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B4CFE" w14:textId="77777777" w:rsidR="008B63DD" w:rsidRDefault="00344280" w:rsidP="008B63DD">
      <w:pPr>
        <w:spacing w:after="0" w:line="240" w:lineRule="auto"/>
        <w:ind w:left="284"/>
        <w:jc w:val="center"/>
        <w:rPr>
          <w:rFonts w:ascii="Times New Roman" w:hAnsi="Times New Roman" w:cs="Times New Roman"/>
          <w:b/>
          <w:sz w:val="24"/>
          <w:szCs w:val="24"/>
        </w:rPr>
      </w:pPr>
      <w:r w:rsidRPr="00B9194A">
        <w:rPr>
          <w:rFonts w:ascii="Times New Roman" w:hAnsi="Times New Roman" w:cs="Times New Roman"/>
          <w:b/>
          <w:sz w:val="24"/>
          <w:szCs w:val="24"/>
        </w:rPr>
        <w:t xml:space="preserve">PENERAPAN </w:t>
      </w:r>
      <w:r>
        <w:rPr>
          <w:rFonts w:ascii="Times New Roman" w:hAnsi="Times New Roman" w:cs="Times New Roman"/>
          <w:b/>
          <w:i/>
          <w:sz w:val="24"/>
          <w:szCs w:val="24"/>
        </w:rPr>
        <w:t>RESTORACTIVE</w:t>
      </w:r>
      <w:r w:rsidRPr="00E14B6A">
        <w:rPr>
          <w:rFonts w:ascii="Times New Roman" w:hAnsi="Times New Roman" w:cs="Times New Roman"/>
          <w:b/>
          <w:i/>
          <w:sz w:val="24"/>
          <w:szCs w:val="24"/>
        </w:rPr>
        <w:t xml:space="preserve"> JUSTICE</w:t>
      </w:r>
      <w:r>
        <w:rPr>
          <w:rFonts w:ascii="Times New Roman" w:hAnsi="Times New Roman" w:cs="Times New Roman"/>
          <w:b/>
          <w:sz w:val="24"/>
          <w:szCs w:val="24"/>
        </w:rPr>
        <w:t xml:space="preserve"> OLEH KEJAKSAAN </w:t>
      </w:r>
      <w:r w:rsidR="008B63DD">
        <w:rPr>
          <w:rFonts w:ascii="Times New Roman" w:hAnsi="Times New Roman" w:cs="Times New Roman"/>
          <w:b/>
          <w:sz w:val="24"/>
          <w:szCs w:val="24"/>
          <w:lang w:val="en-US"/>
        </w:rPr>
        <w:t xml:space="preserve"> </w:t>
      </w:r>
      <w:r>
        <w:rPr>
          <w:rFonts w:ascii="Times New Roman" w:hAnsi="Times New Roman" w:cs="Times New Roman"/>
          <w:b/>
          <w:sz w:val="24"/>
          <w:szCs w:val="24"/>
        </w:rPr>
        <w:t>NEGERI</w:t>
      </w:r>
      <w:r w:rsidRPr="00B9194A">
        <w:rPr>
          <w:rFonts w:ascii="Times New Roman" w:hAnsi="Times New Roman" w:cs="Times New Roman"/>
          <w:b/>
          <w:sz w:val="24"/>
          <w:szCs w:val="24"/>
        </w:rPr>
        <w:t xml:space="preserve"> BIREUEN </w:t>
      </w:r>
    </w:p>
    <w:p w14:paraId="7A995B49" w14:textId="37CE7A6C" w:rsidR="00344280" w:rsidRDefault="00344280" w:rsidP="008B63DD">
      <w:pPr>
        <w:spacing w:after="0" w:line="240" w:lineRule="auto"/>
        <w:ind w:left="284"/>
        <w:jc w:val="center"/>
        <w:rPr>
          <w:rFonts w:ascii="Times New Roman" w:hAnsi="Times New Roman" w:cs="Times New Roman"/>
          <w:b/>
          <w:sz w:val="24"/>
          <w:szCs w:val="24"/>
          <w:lang w:val="id-ID"/>
        </w:rPr>
      </w:pPr>
      <w:r w:rsidRPr="00B9194A">
        <w:rPr>
          <w:rFonts w:ascii="Times New Roman" w:hAnsi="Times New Roman" w:cs="Times New Roman"/>
          <w:b/>
          <w:sz w:val="24"/>
          <w:szCs w:val="24"/>
        </w:rPr>
        <w:t>DALAM PERKARA TINDAK PIDANA PENGANIAYAAN</w:t>
      </w:r>
    </w:p>
    <w:p w14:paraId="6850074A" w14:textId="77777777" w:rsidR="00344280" w:rsidRDefault="00344280" w:rsidP="00344280">
      <w:pPr>
        <w:spacing w:after="0" w:line="240" w:lineRule="auto"/>
        <w:jc w:val="center"/>
        <w:rPr>
          <w:rFonts w:ascii="Times New Roman" w:hAnsi="Times New Roman" w:cs="Times New Roman"/>
          <w:b/>
          <w:sz w:val="24"/>
          <w:szCs w:val="24"/>
          <w:lang w:val="id-ID"/>
        </w:rPr>
      </w:pPr>
      <w:bookmarkStart w:id="0" w:name="_GoBack"/>
      <w:bookmarkEnd w:id="0"/>
    </w:p>
    <w:p w14:paraId="613480D1" w14:textId="7EC078ED" w:rsidR="00344280" w:rsidRPr="005F4B3D" w:rsidRDefault="00344280" w:rsidP="00344280">
      <w:pPr>
        <w:spacing w:after="0" w:line="240" w:lineRule="auto"/>
        <w:jc w:val="center"/>
        <w:rPr>
          <w:rFonts w:ascii="Times New Roman" w:hAnsi="Times New Roman" w:cs="Times New Roman"/>
          <w:b/>
          <w:bCs/>
          <w:sz w:val="24"/>
          <w:szCs w:val="24"/>
          <w:lang w:val="id-ID"/>
        </w:rPr>
      </w:pPr>
      <w:r w:rsidRPr="005F4B3D">
        <w:rPr>
          <w:rFonts w:ascii="Times New Roman" w:hAnsi="Times New Roman" w:cs="Times New Roman"/>
          <w:b/>
          <w:bCs/>
          <w:sz w:val="24"/>
          <w:szCs w:val="24"/>
          <w:lang w:val="id-ID"/>
        </w:rPr>
        <w:t>Muhammad Iqbal</w:t>
      </w:r>
    </w:p>
    <w:p w14:paraId="363EB116" w14:textId="77777777" w:rsidR="00344280" w:rsidRPr="00344280" w:rsidRDefault="00344280" w:rsidP="00344280">
      <w:pPr>
        <w:spacing w:after="0" w:line="240" w:lineRule="auto"/>
        <w:jc w:val="center"/>
        <w:rPr>
          <w:rFonts w:ascii="Times New Roman" w:hAnsi="Times New Roman" w:cs="Times New Roman"/>
          <w:sz w:val="20"/>
          <w:szCs w:val="20"/>
          <w:lang w:val="id-ID"/>
        </w:rPr>
      </w:pPr>
      <w:r w:rsidRPr="00344280">
        <w:rPr>
          <w:rFonts w:ascii="Times New Roman" w:hAnsi="Times New Roman" w:cs="Times New Roman"/>
          <w:sz w:val="20"/>
          <w:szCs w:val="20"/>
          <w:lang w:val="id-ID"/>
        </w:rPr>
        <w:t xml:space="preserve">Mahasiswa Fakultas Hukum dan Syariah, Universitas Islam Kebangsaan Indonesia </w:t>
      </w:r>
    </w:p>
    <w:p w14:paraId="1E1C66B2" w14:textId="77777777" w:rsidR="00344280" w:rsidRDefault="00344280" w:rsidP="00344280">
      <w:pPr>
        <w:spacing w:after="0" w:line="240" w:lineRule="auto"/>
        <w:jc w:val="center"/>
        <w:rPr>
          <w:rFonts w:ascii="Times New Roman" w:hAnsi="Times New Roman" w:cs="Times New Roman"/>
          <w:sz w:val="20"/>
          <w:szCs w:val="20"/>
          <w:lang w:val="id-ID"/>
        </w:rPr>
      </w:pPr>
      <w:r w:rsidRPr="00344280">
        <w:rPr>
          <w:rFonts w:ascii="Times New Roman" w:hAnsi="Times New Roman" w:cs="Times New Roman"/>
          <w:sz w:val="20"/>
          <w:szCs w:val="20"/>
          <w:lang w:val="id-ID"/>
        </w:rPr>
        <w:t>Hp.  08</w:t>
      </w:r>
      <w:r>
        <w:rPr>
          <w:rFonts w:ascii="Times New Roman" w:hAnsi="Times New Roman" w:cs="Times New Roman"/>
          <w:sz w:val="20"/>
          <w:szCs w:val="20"/>
          <w:lang w:val="id-ID"/>
        </w:rPr>
        <w:t>2246154806</w:t>
      </w:r>
    </w:p>
    <w:p w14:paraId="429C7C00" w14:textId="77777777" w:rsidR="00344280" w:rsidRDefault="00344280" w:rsidP="00344280">
      <w:pPr>
        <w:spacing w:after="0" w:line="240" w:lineRule="auto"/>
        <w:jc w:val="center"/>
        <w:rPr>
          <w:rFonts w:ascii="Times New Roman" w:hAnsi="Times New Roman" w:cs="Times New Roman"/>
          <w:sz w:val="20"/>
          <w:szCs w:val="20"/>
          <w:lang w:val="id-ID"/>
        </w:rPr>
      </w:pPr>
    </w:p>
    <w:p w14:paraId="084DF4D4" w14:textId="77777777" w:rsidR="00344280" w:rsidRDefault="00344280" w:rsidP="00344280">
      <w:pPr>
        <w:spacing w:after="0" w:line="240" w:lineRule="auto"/>
        <w:jc w:val="both"/>
        <w:rPr>
          <w:rFonts w:ascii="Times New Roman" w:hAnsi="Times New Roman" w:cs="Times New Roman"/>
          <w:i/>
          <w:sz w:val="24"/>
          <w:szCs w:val="24"/>
          <w:lang w:val="id-ID"/>
        </w:rPr>
      </w:pPr>
      <w:r>
        <w:rPr>
          <w:rFonts w:ascii="Times New Roman" w:hAnsi="Times New Roman" w:cs="Times New Roman"/>
          <w:sz w:val="24"/>
          <w:szCs w:val="24"/>
        </w:rPr>
        <w:t xml:space="preserve">Pendekatan </w:t>
      </w:r>
      <w:r w:rsidRPr="00F90680">
        <w:rPr>
          <w:rFonts w:ascii="Times New Roman" w:hAnsi="Times New Roman" w:cs="Times New Roman"/>
          <w:i/>
          <w:sz w:val="24"/>
          <w:szCs w:val="24"/>
        </w:rPr>
        <w:t>resorative justice</w:t>
      </w:r>
      <w:r>
        <w:rPr>
          <w:rFonts w:ascii="Times New Roman" w:hAnsi="Times New Roman" w:cs="Times New Roman"/>
          <w:sz w:val="24"/>
          <w:szCs w:val="24"/>
        </w:rPr>
        <w:t xml:space="preserve"> ini telah diamanahkan sebagai dasar hukum pemberian </w:t>
      </w:r>
      <w:r w:rsidRPr="00F90680">
        <w:rPr>
          <w:rFonts w:ascii="Times New Roman" w:hAnsi="Times New Roman" w:cs="Times New Roman"/>
          <w:i/>
          <w:sz w:val="24"/>
          <w:szCs w:val="24"/>
        </w:rPr>
        <w:t>restorative justice</w:t>
      </w:r>
      <w:r>
        <w:rPr>
          <w:rFonts w:ascii="Times New Roman" w:hAnsi="Times New Roman" w:cs="Times New Roman"/>
          <w:sz w:val="24"/>
          <w:szCs w:val="24"/>
        </w:rPr>
        <w:t xml:space="preserve">  </w:t>
      </w:r>
      <w:r w:rsidRPr="00924B12">
        <w:rPr>
          <w:rFonts w:ascii="Times New Roman" w:hAnsi="Times New Roman" w:cs="Times New Roman"/>
          <w:sz w:val="24"/>
          <w:szCs w:val="24"/>
        </w:rPr>
        <w:t>Pasal 310</w:t>
      </w:r>
      <w:r>
        <w:rPr>
          <w:rFonts w:ascii="Times New Roman" w:hAnsi="Times New Roman" w:cs="Times New Roman"/>
          <w:sz w:val="24"/>
          <w:szCs w:val="24"/>
        </w:rPr>
        <w:t xml:space="preserve"> KUHP, Peraturan Mahkamah Agung Republik Indonesia Nomor 2 Tahun 2012 tentang  Penyelesaian Batasan Tindak Pidana Ringan dan Jumlah Denda dalam KUHP dan beberapa peraturan lainnya </w:t>
      </w:r>
      <w:r w:rsidRPr="006F5BFA">
        <w:rPr>
          <w:rFonts w:ascii="Times New Roman" w:hAnsi="Times New Roman" w:cs="Times New Roman"/>
          <w:sz w:val="24"/>
          <w:szCs w:val="24"/>
        </w:rPr>
        <w:t xml:space="preserve">Perlindungan </w:t>
      </w:r>
      <w:r>
        <w:rPr>
          <w:rFonts w:ascii="Times New Roman" w:hAnsi="Times New Roman" w:cs="Times New Roman"/>
          <w:sz w:val="24"/>
          <w:szCs w:val="24"/>
        </w:rPr>
        <w:t xml:space="preserve"> </w:t>
      </w:r>
      <w:r w:rsidRPr="006F5BFA">
        <w:rPr>
          <w:rFonts w:ascii="Times New Roman" w:hAnsi="Times New Roman" w:cs="Times New Roman"/>
          <w:sz w:val="24"/>
          <w:szCs w:val="24"/>
        </w:rPr>
        <w:t xml:space="preserve">hukum </w:t>
      </w:r>
      <w:r>
        <w:rPr>
          <w:rFonts w:ascii="Times New Roman" w:hAnsi="Times New Roman" w:cs="Times New Roman"/>
          <w:sz w:val="24"/>
          <w:szCs w:val="24"/>
        </w:rPr>
        <w:t xml:space="preserve"> </w:t>
      </w:r>
      <w:r w:rsidRPr="006F5BFA">
        <w:rPr>
          <w:rFonts w:ascii="Times New Roman" w:hAnsi="Times New Roman" w:cs="Times New Roman"/>
          <w:sz w:val="24"/>
          <w:szCs w:val="24"/>
        </w:rPr>
        <w:t xml:space="preserve">pidana </w:t>
      </w:r>
      <w:r>
        <w:rPr>
          <w:rFonts w:ascii="Times New Roman" w:hAnsi="Times New Roman" w:cs="Times New Roman"/>
          <w:sz w:val="24"/>
          <w:szCs w:val="24"/>
        </w:rPr>
        <w:t xml:space="preserve"> </w:t>
      </w:r>
      <w:r w:rsidRPr="006F5BFA">
        <w:rPr>
          <w:rFonts w:ascii="Times New Roman" w:hAnsi="Times New Roman" w:cs="Times New Roman"/>
          <w:sz w:val="24"/>
          <w:szCs w:val="24"/>
        </w:rPr>
        <w:t xml:space="preserve">oleh </w:t>
      </w:r>
      <w:r>
        <w:rPr>
          <w:rFonts w:ascii="Times New Roman" w:hAnsi="Times New Roman" w:cs="Times New Roman"/>
          <w:sz w:val="24"/>
          <w:szCs w:val="24"/>
        </w:rPr>
        <w:t xml:space="preserve"> </w:t>
      </w:r>
      <w:r w:rsidRPr="006F5BFA">
        <w:rPr>
          <w:rFonts w:ascii="Times New Roman" w:hAnsi="Times New Roman" w:cs="Times New Roman"/>
          <w:sz w:val="24"/>
          <w:szCs w:val="24"/>
        </w:rPr>
        <w:t xml:space="preserve">pelaku </w:t>
      </w:r>
      <w:r>
        <w:rPr>
          <w:rFonts w:ascii="Times New Roman" w:hAnsi="Times New Roman" w:cs="Times New Roman"/>
          <w:sz w:val="24"/>
          <w:szCs w:val="24"/>
        </w:rPr>
        <w:t xml:space="preserve"> </w:t>
      </w:r>
      <w:r w:rsidRPr="006F5BFA">
        <w:rPr>
          <w:rFonts w:ascii="Times New Roman" w:hAnsi="Times New Roman" w:cs="Times New Roman"/>
          <w:sz w:val="24"/>
          <w:szCs w:val="24"/>
        </w:rPr>
        <w:t xml:space="preserve">itu </w:t>
      </w:r>
      <w:r>
        <w:rPr>
          <w:rFonts w:ascii="Times New Roman" w:hAnsi="Times New Roman" w:cs="Times New Roman"/>
          <w:sz w:val="24"/>
          <w:szCs w:val="24"/>
        </w:rPr>
        <w:t xml:space="preserve"> </w:t>
      </w:r>
      <w:r w:rsidRPr="006F5BFA">
        <w:rPr>
          <w:rFonts w:ascii="Times New Roman" w:hAnsi="Times New Roman" w:cs="Times New Roman"/>
          <w:sz w:val="24"/>
          <w:szCs w:val="24"/>
        </w:rPr>
        <w:t xml:space="preserve">tidak </w:t>
      </w:r>
      <w:r>
        <w:rPr>
          <w:rFonts w:ascii="Times New Roman" w:hAnsi="Times New Roman" w:cs="Times New Roman"/>
          <w:sz w:val="24"/>
          <w:szCs w:val="24"/>
        </w:rPr>
        <w:t xml:space="preserve"> </w:t>
      </w:r>
      <w:r w:rsidRPr="006F5BFA">
        <w:rPr>
          <w:rFonts w:ascii="Times New Roman" w:hAnsi="Times New Roman" w:cs="Times New Roman"/>
          <w:sz w:val="24"/>
          <w:szCs w:val="24"/>
        </w:rPr>
        <w:t xml:space="preserve">lepas </w:t>
      </w:r>
      <w:r>
        <w:rPr>
          <w:rFonts w:ascii="Times New Roman" w:hAnsi="Times New Roman" w:cs="Times New Roman"/>
          <w:sz w:val="24"/>
          <w:szCs w:val="24"/>
        </w:rPr>
        <w:t xml:space="preserve"> </w:t>
      </w:r>
      <w:r w:rsidRPr="006F5BFA">
        <w:rPr>
          <w:rFonts w:ascii="Times New Roman" w:hAnsi="Times New Roman" w:cs="Times New Roman"/>
          <w:sz w:val="24"/>
          <w:szCs w:val="24"/>
        </w:rPr>
        <w:t xml:space="preserve">dari </w:t>
      </w:r>
      <w:r>
        <w:rPr>
          <w:rFonts w:ascii="Times New Roman" w:hAnsi="Times New Roman" w:cs="Times New Roman"/>
          <w:sz w:val="24"/>
          <w:szCs w:val="24"/>
        </w:rPr>
        <w:t xml:space="preserve">  </w:t>
      </w:r>
      <w:r w:rsidRPr="006F5BFA">
        <w:rPr>
          <w:rFonts w:ascii="Times New Roman" w:hAnsi="Times New Roman" w:cs="Times New Roman"/>
          <w:sz w:val="24"/>
          <w:szCs w:val="24"/>
        </w:rPr>
        <w:t>yang namanya keadilan. Keadilan yang seharusnya dijunjungi tinggi untuk menjamin terpenuhi perlindungan hukum. Para penegak hukum harusnya mempunyai rasa keadilan</w:t>
      </w:r>
      <w:r>
        <w:rPr>
          <w:rFonts w:ascii="Times New Roman" w:hAnsi="Times New Roman" w:cs="Times New Roman"/>
          <w:sz w:val="24"/>
          <w:szCs w:val="24"/>
        </w:rPr>
        <w:t xml:space="preserve"> </w:t>
      </w:r>
      <w:r w:rsidRPr="006F5BFA">
        <w:rPr>
          <w:rFonts w:ascii="Times New Roman" w:hAnsi="Times New Roman" w:cs="Times New Roman"/>
          <w:sz w:val="24"/>
          <w:szCs w:val="24"/>
        </w:rPr>
        <w:t xml:space="preserve">Aparat penegak hukum terhadap kasus-kasus seperti disebutkan diatas harus lebih </w:t>
      </w:r>
      <w:r w:rsidRPr="003D3F4D">
        <w:rPr>
          <w:rFonts w:ascii="Times New Roman" w:hAnsi="Times New Roman" w:cs="Times New Roman"/>
          <w:sz w:val="24"/>
          <w:szCs w:val="24"/>
        </w:rPr>
        <w:t xml:space="preserve">mengutamakan pendekatan </w:t>
      </w:r>
      <w:r w:rsidRPr="003D3F4D">
        <w:rPr>
          <w:rFonts w:ascii="Times New Roman" w:hAnsi="Times New Roman" w:cs="Times New Roman"/>
          <w:i/>
          <w:sz w:val="24"/>
          <w:szCs w:val="24"/>
        </w:rPr>
        <w:t>restorative justice</w:t>
      </w:r>
    </w:p>
    <w:p w14:paraId="31B620EA" w14:textId="77777777" w:rsidR="00344280" w:rsidRDefault="00344280" w:rsidP="00344280">
      <w:pPr>
        <w:spacing w:after="0" w:line="240" w:lineRule="auto"/>
        <w:jc w:val="both"/>
        <w:rPr>
          <w:rFonts w:ascii="Times New Roman" w:hAnsi="Times New Roman" w:cs="Times New Roman"/>
          <w:sz w:val="20"/>
          <w:szCs w:val="20"/>
          <w:lang w:val="id-ID"/>
        </w:rPr>
      </w:pPr>
    </w:p>
    <w:p w14:paraId="331977D1" w14:textId="77777777" w:rsidR="00344280" w:rsidRPr="00344280" w:rsidRDefault="00344280" w:rsidP="00344280">
      <w:pPr>
        <w:spacing w:after="0" w:line="240" w:lineRule="auto"/>
        <w:jc w:val="both"/>
        <w:rPr>
          <w:rFonts w:ascii="Times New Roman" w:hAnsi="Times New Roman" w:cs="Times New Roman"/>
          <w:sz w:val="20"/>
          <w:szCs w:val="20"/>
          <w:lang w:val="id-ID"/>
        </w:rPr>
      </w:pPr>
      <w:r>
        <w:rPr>
          <w:rFonts w:ascii="Times New Roman" w:hAnsi="Times New Roman" w:cs="Times New Roman"/>
          <w:sz w:val="24"/>
          <w:szCs w:val="24"/>
        </w:rPr>
        <w:t xml:space="preserve">Kata Kunci : </w:t>
      </w:r>
      <w:r w:rsidRPr="00697747">
        <w:rPr>
          <w:rFonts w:ascii="Times New Roman" w:hAnsi="Times New Roman" w:cs="Times New Roman"/>
          <w:i/>
          <w:sz w:val="24"/>
          <w:szCs w:val="24"/>
        </w:rPr>
        <w:t>Restoactive Justice</w:t>
      </w:r>
      <w:r>
        <w:rPr>
          <w:rFonts w:ascii="Times New Roman" w:hAnsi="Times New Roman" w:cs="Times New Roman"/>
          <w:sz w:val="24"/>
          <w:szCs w:val="24"/>
        </w:rPr>
        <w:t>, Tindak Pidana Ringan , Penganiayaan</w:t>
      </w:r>
    </w:p>
    <w:p w14:paraId="7316595A" w14:textId="77777777" w:rsidR="00506115" w:rsidRDefault="00506115">
      <w:pPr>
        <w:rPr>
          <w:sz w:val="20"/>
          <w:szCs w:val="20"/>
          <w:lang w:val="id-ID"/>
        </w:rPr>
      </w:pPr>
    </w:p>
    <w:p w14:paraId="3B6EB606" w14:textId="77777777" w:rsidR="00344280" w:rsidRDefault="00344280">
      <w:pPr>
        <w:rPr>
          <w:sz w:val="20"/>
          <w:szCs w:val="20"/>
          <w:lang w:val="id-ID"/>
        </w:rPr>
        <w:sectPr w:rsidR="00344280" w:rsidSect="009A38BA">
          <w:headerReference w:type="even" r:id="rId8"/>
          <w:headerReference w:type="default" r:id="rId9"/>
          <w:footerReference w:type="even" r:id="rId10"/>
          <w:footerReference w:type="default" r:id="rId11"/>
          <w:headerReference w:type="first" r:id="rId12"/>
          <w:footerReference w:type="first" r:id="rId13"/>
          <w:pgSz w:w="11906" w:h="16838"/>
          <w:pgMar w:top="1440" w:right="849" w:bottom="1440" w:left="851" w:header="708" w:footer="708" w:gutter="0"/>
          <w:pgNumType w:start="49"/>
          <w:cols w:space="708"/>
          <w:docGrid w:linePitch="360"/>
        </w:sectPr>
      </w:pPr>
    </w:p>
    <w:p w14:paraId="2149E66A" w14:textId="77777777" w:rsidR="00344280" w:rsidRPr="00344280" w:rsidRDefault="00344280" w:rsidP="00344280">
      <w:pPr>
        <w:pStyle w:val="ListParagraph"/>
        <w:numPr>
          <w:ilvl w:val="0"/>
          <w:numId w:val="2"/>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 xml:space="preserve">Latarbelakang </w:t>
      </w:r>
    </w:p>
    <w:p w14:paraId="2B192901" w14:textId="77777777" w:rsid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Istilah </w:t>
      </w:r>
      <w:r w:rsidRPr="00344280">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merupakan terminologi asing yang baru dikenal di Indonesia sejak era tahun 1960-an dengan istilah Keadilan </w:t>
      </w:r>
      <w:r w:rsidRPr="00344280">
        <w:rPr>
          <w:rFonts w:ascii="Times New Roman" w:hAnsi="Times New Roman" w:cs="Times New Roman"/>
          <w:i/>
          <w:sz w:val="24"/>
          <w:szCs w:val="24"/>
        </w:rPr>
        <w:t>Restoratif</w:t>
      </w:r>
      <w:r w:rsidRPr="00344280">
        <w:rPr>
          <w:rFonts w:ascii="Times New Roman" w:hAnsi="Times New Roman" w:cs="Times New Roman"/>
          <w:sz w:val="24"/>
          <w:szCs w:val="24"/>
        </w:rPr>
        <w:t xml:space="preserve">. Di beberapa negara maju keadilan </w:t>
      </w:r>
      <w:r w:rsidRPr="00344280">
        <w:rPr>
          <w:rFonts w:ascii="Times New Roman" w:hAnsi="Times New Roman" w:cs="Times New Roman"/>
          <w:i/>
          <w:sz w:val="24"/>
          <w:szCs w:val="24"/>
        </w:rPr>
        <w:t>restoratif</w:t>
      </w:r>
      <w:r w:rsidRPr="00344280">
        <w:rPr>
          <w:rFonts w:ascii="Times New Roman" w:hAnsi="Times New Roman" w:cs="Times New Roman"/>
          <w:sz w:val="24"/>
          <w:szCs w:val="24"/>
        </w:rPr>
        <w:t xml:space="preserve"> bukan sekedar wacana oleh para akademisi hukum pidana maupun kriminologi. Amerika Utara, Australia dan beberapa negara di Eropa keadilan </w:t>
      </w:r>
      <w:r w:rsidRPr="00344280">
        <w:rPr>
          <w:rFonts w:ascii="Times New Roman" w:hAnsi="Times New Roman" w:cs="Times New Roman"/>
          <w:i/>
          <w:sz w:val="24"/>
          <w:szCs w:val="24"/>
        </w:rPr>
        <w:t xml:space="preserve">restoratif </w:t>
      </w:r>
      <w:r w:rsidRPr="00344280">
        <w:rPr>
          <w:rFonts w:ascii="Times New Roman" w:hAnsi="Times New Roman" w:cs="Times New Roman"/>
          <w:sz w:val="24"/>
          <w:szCs w:val="24"/>
        </w:rPr>
        <w:t>telah diterapkan dalam tahap proses peradilan pidana yang konvensional, mulai dari tahap penyidikan, penuntutan, ajudikasi dan tahap eksekusi.</w:t>
      </w:r>
      <w:r w:rsidRPr="00344280">
        <w:rPr>
          <w:rStyle w:val="FootnoteReference"/>
          <w:rFonts w:ascii="Times New Roman" w:hAnsi="Times New Roman" w:cs="Times New Roman"/>
          <w:sz w:val="24"/>
          <w:szCs w:val="24"/>
        </w:rPr>
        <w:footnoteReference w:id="1"/>
      </w:r>
    </w:p>
    <w:p w14:paraId="7F46E38D" w14:textId="77777777" w:rsid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Menurut Eva Achjani Zulfa, keadilan </w:t>
      </w:r>
      <w:r w:rsidRPr="00344280">
        <w:rPr>
          <w:rFonts w:ascii="Times New Roman" w:hAnsi="Times New Roman" w:cs="Times New Roman"/>
          <w:i/>
          <w:sz w:val="24"/>
          <w:szCs w:val="24"/>
        </w:rPr>
        <w:t>restoratif</w:t>
      </w:r>
      <w:r w:rsidRPr="00344280">
        <w:rPr>
          <w:rFonts w:ascii="Times New Roman" w:hAnsi="Times New Roman" w:cs="Times New Roman"/>
          <w:sz w:val="24"/>
          <w:szCs w:val="24"/>
        </w:rPr>
        <w:t xml:space="preserve"> adalah sebuah konsep pemikiran yang merespon pengembangan sistem peradilan pidana dengan menitikberatkan pada kebutuhan pelibatan masyarakat dan korban yang dirasa tersisih dengan mekanisme yang bekerja pada sistem peradilan pidana yang ada pada saat ini.</w:t>
      </w:r>
      <w:r w:rsidRPr="00344280">
        <w:rPr>
          <w:rStyle w:val="FootnoteReference"/>
          <w:rFonts w:ascii="Times New Roman" w:hAnsi="Times New Roman" w:cs="Times New Roman"/>
          <w:sz w:val="24"/>
          <w:szCs w:val="24"/>
        </w:rPr>
        <w:footnoteReference w:id="2"/>
      </w:r>
    </w:p>
    <w:p w14:paraId="5D949068" w14:textId="77777777" w:rsid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Di Indonesia, dalam pelaksanaan hukuman ataupun pidana terhadap pelaku kasus penganiayaan oleh para penegak hukum lebih cenderung memproses pidananya dengan menjerat dan menghukum memasukkan pelaku ke dalam penjara penjara tanpa melihat bagaimana sebab kasus penganiayaan tersebut bisa terjadi, yang mana para penegak hukum dapat bisa </w:t>
      </w:r>
      <w:r w:rsidRPr="00344280">
        <w:rPr>
          <w:rFonts w:ascii="Times New Roman" w:hAnsi="Times New Roman" w:cs="Times New Roman"/>
          <w:sz w:val="24"/>
          <w:szCs w:val="24"/>
        </w:rPr>
        <w:t xml:space="preserve">melakukan upaya </w:t>
      </w:r>
      <w:r w:rsidRPr="00344280">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dengan mediasi menjembatani (menengahi) para pihak antara pelaku terhadap korban tanpa harus melakukan proses hukum pidana akan tetapi dengan memberi sanksi/hukuman ganti rugi atau biaya pengobatan yang telah diderita oleh korban. Data kasus yang diperoleh di Kejaksaan Negeri Bireuen terdapat beberapa perkara tindak pidana ringan maupun sedang yang masuk ke registrasi Kejaksaan Negeri, </w:t>
      </w:r>
    </w:p>
    <w:p w14:paraId="2774CD1C" w14:textId="77777777" w:rsid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Berdasarkan data di atas, maka terhadap tindak pidana penganiayaan, baik penganiayaan berat maupun penganiayaan ringan tidak dapat diselesaikan secara keseluruhan. Hal ini mengakibatkan tumpukan berkas perkara di Kejaksaan, penyelesaian tindak pidana penganiayaan yang diselesaikan dengan mengedepankan penyelesaian </w:t>
      </w:r>
      <w:r w:rsidRPr="00344280">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dengan dilakukan mediasi perdamaian dan pembayaran ganti kerugian beserta biaya perobatan kepada korban terdapat 2 (dua) kasus</w:t>
      </w:r>
    </w:p>
    <w:p w14:paraId="46ED7128" w14:textId="77777777" w:rsid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Seperti pada salah satu kasus penganiayaan yang terjadi pada Tingkat Kejaksaan Negeri bireuen Perkara RJ Nomor : R-604/l.1/EOH.2/09/2023 yakni antara lain Tindak Penganiayaan terhadap saksi korban yang berinisial J Binti R dengan Pelaku  berinisial FQN yang berawal dari cek cok mulut antara saksi korban dengan tersangka  sakis N yang mendengar  keributan  melerai saksi korban dengan tersangka , yang pada saat itu juga  saksi korban sedang berlindung  di belakang saksi N kemudian tersangka langsung mengayunkan </w:t>
      </w:r>
      <w:r w:rsidRPr="00344280">
        <w:rPr>
          <w:rFonts w:ascii="Times New Roman" w:hAnsi="Times New Roman" w:cs="Times New Roman"/>
          <w:sz w:val="24"/>
          <w:szCs w:val="24"/>
        </w:rPr>
        <w:lastRenderedPageBreak/>
        <w:t>tangan sebelah kakannya dan mininju wajah saksi korban sebanyak 3 (tiga) kali dibagian wajah saksi korban tepatnya dibagian pelipis mata sebelah kiri sehingga pelipis mata kiria saksi korban mengalami pendarahan.</w:t>
      </w:r>
    </w:p>
    <w:p w14:paraId="1E1AD809" w14:textId="77777777" w:rsid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Tersangka melakukan penganiayaan terhadap saksi korban tersangka langsung pergi masuk ke dalam kamar tidurnya di warung tersebut, lalu saksi korban pergi menyusul ke dalam kamar tidur tersangka yang kemudian saksi korban langsung menarik rambut dari tersangka dan tersangka langsung menendang saksi korban di bagian perut sebanyak 1 (satu) kali  lalu saksi korban mendorong  tersangka sehingga terjatuh di kasurnya. Kemudian saksi korban keluar dari kamar tidur tersangka dan saksi korban mengambil  kursi yang terbuat dari kayu  yang berukuran kecil tersebut lalu melempar  ke arah tersangka.</w:t>
      </w:r>
      <w:bookmarkStart w:id="1" w:name="_Hlk165359018"/>
    </w:p>
    <w:p w14:paraId="06DE9635" w14:textId="77777777" w:rsid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Perlindungan  hukum  pidana  oleh  pelaku  itu  tidak  lepas  dari   yang namanya keadilan. Keadilan yang seharusnya dijunjungi tinggi untuk menjamin terpenuhi perlindungan hukum. Para penegak hukum harusnya mempunyai rasa keadilan</w:t>
      </w:r>
      <w:bookmarkEnd w:id="1"/>
      <w:r w:rsidRPr="00344280">
        <w:rPr>
          <w:rFonts w:ascii="Times New Roman" w:hAnsi="Times New Roman" w:cs="Times New Roman"/>
          <w:sz w:val="24"/>
          <w:szCs w:val="24"/>
        </w:rPr>
        <w:t xml:space="preserve">. Karena para penegak hukum yang memeriksa perkara serta menentukan sanksi apa yang akan dijatuhi kepada pelaku. Apabila keadilan dan perlindungan hukum dihubungkan dengan baik, maka akan tercipta perlindungan hukum yang baik antara pelaku dan korban. </w:t>
      </w:r>
      <w:bookmarkStart w:id="2" w:name="_Hlk165359039"/>
      <w:r w:rsidRPr="00344280">
        <w:rPr>
          <w:rFonts w:ascii="Times New Roman" w:hAnsi="Times New Roman" w:cs="Times New Roman"/>
          <w:sz w:val="24"/>
          <w:szCs w:val="24"/>
        </w:rPr>
        <w:t xml:space="preserve">Aparat penegak hukum terhadap kasus-kasus seperti disebutkan diatas harus lebih mengutamakan pendekatan </w:t>
      </w:r>
      <w:r w:rsidRPr="00344280">
        <w:rPr>
          <w:rFonts w:ascii="Times New Roman" w:hAnsi="Times New Roman" w:cs="Times New Roman"/>
          <w:i/>
          <w:sz w:val="24"/>
          <w:szCs w:val="24"/>
        </w:rPr>
        <w:t>restorative justice</w:t>
      </w:r>
      <w:bookmarkEnd w:id="2"/>
    </w:p>
    <w:p w14:paraId="243526ED" w14:textId="77777777" w:rsid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Kurang efektifnya keadilan yang dihasilkan oleh pidana penjara terhadap pelaku dan koban serta keluarga korban. Pelaku yang di penjara mungkin akan merasa jera atas tindakannya, namun masa depan pelaku di pertaruhkan akibat pidana penjara tersebut. Perubahan model penyidikan dari yang bersifat sematamata </w:t>
      </w:r>
      <w:r w:rsidRPr="00344280">
        <w:rPr>
          <w:rFonts w:ascii="Times New Roman" w:hAnsi="Times New Roman" w:cs="Times New Roman"/>
          <w:i/>
          <w:sz w:val="24"/>
          <w:szCs w:val="24"/>
        </w:rPr>
        <w:t xml:space="preserve">punitif </w:t>
      </w:r>
      <w:r w:rsidRPr="00344280">
        <w:rPr>
          <w:rFonts w:ascii="Times New Roman" w:hAnsi="Times New Roman" w:cs="Times New Roman"/>
          <w:sz w:val="24"/>
          <w:szCs w:val="24"/>
        </w:rPr>
        <w:t>(menghukum) ke arah restoratif (pemulihan pelaku maupun korban) merupakan perubahan lebih dari sekedar teknik, namun kultur penyidikan.</w:t>
      </w:r>
    </w:p>
    <w:p w14:paraId="26232A5D" w14:textId="77777777" w:rsidR="00344280" w:rsidRP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Prakteknya pendekatan </w:t>
      </w:r>
      <w:r w:rsidRPr="00344280">
        <w:rPr>
          <w:rFonts w:ascii="Times New Roman" w:hAnsi="Times New Roman" w:cs="Times New Roman"/>
          <w:i/>
          <w:sz w:val="24"/>
          <w:szCs w:val="24"/>
        </w:rPr>
        <w:t>resorative justice</w:t>
      </w:r>
      <w:r w:rsidRPr="00344280">
        <w:rPr>
          <w:rFonts w:ascii="Times New Roman" w:hAnsi="Times New Roman" w:cs="Times New Roman"/>
          <w:sz w:val="24"/>
          <w:szCs w:val="24"/>
        </w:rPr>
        <w:t xml:space="preserve"> ini telah diamanahkan sebagai dasar hukum pemberian </w:t>
      </w:r>
      <w:r w:rsidRPr="00344280">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yakni antara lain adalah </w:t>
      </w:r>
    </w:p>
    <w:p w14:paraId="2E1D0A94" w14:textId="77777777" w:rsidR="00344280" w:rsidRPr="00344280" w:rsidRDefault="00344280" w:rsidP="00344280">
      <w:pPr>
        <w:pStyle w:val="ListParagraph"/>
        <w:numPr>
          <w:ilvl w:val="0"/>
          <w:numId w:val="1"/>
        </w:numPr>
        <w:spacing w:after="0"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Pasal 310 Kitab Undang Undang Hukum Pidana (KUHP)</w:t>
      </w:r>
    </w:p>
    <w:p w14:paraId="2B2B8C9C" w14:textId="77777777" w:rsidR="00344280" w:rsidRPr="00344280" w:rsidRDefault="00344280" w:rsidP="00344280">
      <w:pPr>
        <w:pStyle w:val="ListParagraph"/>
        <w:numPr>
          <w:ilvl w:val="0"/>
          <w:numId w:val="1"/>
        </w:numPr>
        <w:spacing w:after="0"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 xml:space="preserve">Pasal 205 Kitab Undang Undang Hukum Acara Pidana (KUHAP) </w:t>
      </w:r>
    </w:p>
    <w:p w14:paraId="40BE0308" w14:textId="77777777" w:rsidR="00344280" w:rsidRPr="00344280" w:rsidRDefault="00344280" w:rsidP="00344280">
      <w:pPr>
        <w:pStyle w:val="ListParagraph"/>
        <w:numPr>
          <w:ilvl w:val="0"/>
          <w:numId w:val="1"/>
        </w:numPr>
        <w:spacing w:after="0"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 xml:space="preserve">Peraturan Mahkamah Agung Republik Indonesia Nomor 2 Tahun 2012 tentang  Penyelesaian Batasan Tindak Pidana Ringan dan Jumlah Denda dalam KUHP </w:t>
      </w:r>
    </w:p>
    <w:p w14:paraId="548712E3" w14:textId="77777777" w:rsidR="00344280" w:rsidRPr="00344280" w:rsidRDefault="00344280" w:rsidP="00344280">
      <w:pPr>
        <w:pStyle w:val="ListParagraph"/>
        <w:numPr>
          <w:ilvl w:val="0"/>
          <w:numId w:val="1"/>
        </w:numPr>
        <w:spacing w:after="0"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Nota Kesepakatan Bersama Ketua Mahkamah Agung, Menteri Hukum dan Hak Asasi Manusia, Jaksa Agugn, Kepala Kepolisian Negera Republik Indonesia Nomor 131/KMA/SKB/X/2012, Nomor M.HH-07.HM.03.02 Tahun 2012, Nomor KEP-06/E/EJP/10/2012, Nomor B/39/X/2012 Tanggal 17 Oktober 2012 tentang Pelaksanaan Penerapan Penyesuaian Batasan Tindak pidana Ringan dan Jumlah Denda, Acara Pemeriksaan Cepat Serta Penerapan Restorative Justice</w:t>
      </w:r>
    </w:p>
    <w:p w14:paraId="5CEC6528" w14:textId="77777777" w:rsidR="00344280" w:rsidRPr="00344280" w:rsidRDefault="00344280" w:rsidP="00344280">
      <w:pPr>
        <w:pStyle w:val="ListParagraph"/>
        <w:numPr>
          <w:ilvl w:val="0"/>
          <w:numId w:val="1"/>
        </w:numPr>
        <w:spacing w:after="0"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 xml:space="preserve">Surat Direktur Jenderal badan Peradilan Umum Nomor 301  tahun 2015 tentang Penyelesaian Tindak Pidana Ringan </w:t>
      </w:r>
    </w:p>
    <w:p w14:paraId="73F18F70" w14:textId="77777777" w:rsidR="00344280" w:rsidRPr="00344280" w:rsidRDefault="00344280" w:rsidP="00344280">
      <w:pPr>
        <w:pStyle w:val="ListParagraph"/>
        <w:numPr>
          <w:ilvl w:val="0"/>
          <w:numId w:val="1"/>
        </w:numPr>
        <w:spacing w:after="0"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 xml:space="preserve">Peraturan Polri Nomor 8 Tahun 2021 Tentang Penenganan Tindak Pidana berdasarkan Keadilan Restoratif </w:t>
      </w:r>
    </w:p>
    <w:p w14:paraId="1518A8B6" w14:textId="77777777" w:rsidR="00344280" w:rsidRPr="00344280" w:rsidRDefault="00344280" w:rsidP="00344280">
      <w:pPr>
        <w:pStyle w:val="ListParagraph"/>
        <w:numPr>
          <w:ilvl w:val="0"/>
          <w:numId w:val="1"/>
        </w:numPr>
        <w:spacing w:after="0"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 xml:space="preserve">Peraturan Jaksa Agung Nomor 15 Tahun 2020 tentang Penghentian Penuntutan Berdasrkan Keadailan Restoratif </w:t>
      </w:r>
    </w:p>
    <w:p w14:paraId="6E0D0CAE" w14:textId="77777777" w:rsidR="00344280" w:rsidRP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Oleh karena hal tersebut Berdasarkan uraian tersebut maka penulis tertarik untuk melakukan penelitian dengan judul  Penerapan </w:t>
      </w:r>
      <w:r w:rsidRPr="00344280">
        <w:rPr>
          <w:rFonts w:ascii="Times New Roman" w:hAnsi="Times New Roman" w:cs="Times New Roman"/>
          <w:i/>
          <w:sz w:val="24"/>
          <w:szCs w:val="24"/>
        </w:rPr>
        <w:t>Restoractive Justice</w:t>
      </w:r>
      <w:r w:rsidRPr="00344280">
        <w:rPr>
          <w:rFonts w:ascii="Times New Roman" w:hAnsi="Times New Roman" w:cs="Times New Roman"/>
          <w:sz w:val="24"/>
          <w:szCs w:val="24"/>
        </w:rPr>
        <w:t xml:space="preserve"> oleh Kejaksaan Negeri  Bireuen Dalam  Perkara Tindak Pidana Penganiayaan (Studi Persetujuan Penyelesaian Perkara Rj Nomor : R-604/L.1/EOH.2/09/2023</w:t>
      </w:r>
    </w:p>
    <w:p w14:paraId="05AC62C1" w14:textId="77777777" w:rsidR="00344280" w:rsidRPr="00344280" w:rsidRDefault="00344280" w:rsidP="00344280">
      <w:pPr>
        <w:spacing w:after="0" w:line="240" w:lineRule="auto"/>
        <w:jc w:val="both"/>
        <w:rPr>
          <w:rFonts w:ascii="Times New Roman" w:hAnsi="Times New Roman" w:cs="Times New Roman"/>
          <w:sz w:val="24"/>
          <w:szCs w:val="24"/>
          <w:lang w:val="id-ID"/>
        </w:rPr>
      </w:pPr>
    </w:p>
    <w:p w14:paraId="41553D30" w14:textId="77777777" w:rsidR="00344280" w:rsidRPr="00344280" w:rsidRDefault="00344280" w:rsidP="00344280">
      <w:pPr>
        <w:pStyle w:val="ListParagraph"/>
        <w:numPr>
          <w:ilvl w:val="0"/>
          <w:numId w:val="2"/>
        </w:numPr>
        <w:spacing w:after="0"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Permasalahan </w:t>
      </w:r>
    </w:p>
    <w:p w14:paraId="7E192151" w14:textId="77777777" w:rsidR="00344280" w:rsidRDefault="00344280" w:rsidP="00344280">
      <w:pPr>
        <w:pStyle w:val="ListParagraph"/>
        <w:spacing w:line="240" w:lineRule="auto"/>
        <w:ind w:left="0" w:firstLine="425"/>
        <w:jc w:val="both"/>
        <w:rPr>
          <w:rFonts w:ascii="Times New Roman" w:hAnsi="Times New Roman" w:cs="Times New Roman"/>
          <w:sz w:val="24"/>
          <w:szCs w:val="24"/>
        </w:rPr>
      </w:pPr>
      <w:bookmarkStart w:id="3" w:name="_Hlk165359110"/>
      <w:r w:rsidRPr="00D25E59">
        <w:rPr>
          <w:rFonts w:ascii="Times New Roman" w:hAnsi="Times New Roman" w:cs="Times New Roman"/>
          <w:sz w:val="24"/>
          <w:szCs w:val="24"/>
        </w:rPr>
        <w:t>Berdasarkan uraian di atas, dapat ditarik permasalahan yang akan menjadi batasan pembahasan dari penelitian ini. Adapun masalah yang dirumuskan pada penelitian ini adalah:</w:t>
      </w:r>
    </w:p>
    <w:p w14:paraId="25201A30" w14:textId="77777777" w:rsidR="00344280" w:rsidRDefault="00344280" w:rsidP="00344280">
      <w:pPr>
        <w:pStyle w:val="ListParagraph"/>
        <w:numPr>
          <w:ilvl w:val="4"/>
          <w:numId w:val="3"/>
        </w:numPr>
        <w:spacing w:line="240" w:lineRule="auto"/>
        <w:ind w:left="284" w:hanging="284"/>
        <w:jc w:val="both"/>
        <w:rPr>
          <w:rFonts w:ascii="Times New Roman" w:hAnsi="Times New Roman" w:cs="Times New Roman"/>
          <w:sz w:val="24"/>
          <w:szCs w:val="24"/>
        </w:rPr>
      </w:pPr>
      <w:r w:rsidRPr="00D25E59">
        <w:rPr>
          <w:rFonts w:ascii="Times New Roman" w:hAnsi="Times New Roman" w:cs="Times New Roman"/>
          <w:sz w:val="24"/>
          <w:szCs w:val="24"/>
        </w:rPr>
        <w:t xml:space="preserve">Bagaimana bentuk-bentuk tindak pidana yang dapat diterapkan </w:t>
      </w:r>
      <w:r w:rsidRPr="00D34A67">
        <w:rPr>
          <w:rFonts w:ascii="Times New Roman" w:hAnsi="Times New Roman" w:cs="Times New Roman"/>
          <w:i/>
          <w:sz w:val="24"/>
          <w:szCs w:val="24"/>
        </w:rPr>
        <w:t>Restorative Justice</w:t>
      </w:r>
      <w:r w:rsidRPr="00D25E59">
        <w:rPr>
          <w:rFonts w:ascii="Times New Roman" w:hAnsi="Times New Roman" w:cs="Times New Roman"/>
          <w:sz w:val="24"/>
          <w:szCs w:val="24"/>
        </w:rPr>
        <w:t xml:space="preserve"> serta penerapan penyelesaian tindak pidana pada perkara Perkara R</w:t>
      </w:r>
      <w:r>
        <w:rPr>
          <w:rFonts w:ascii="Times New Roman" w:hAnsi="Times New Roman" w:cs="Times New Roman"/>
          <w:sz w:val="24"/>
          <w:szCs w:val="24"/>
        </w:rPr>
        <w:t>J</w:t>
      </w:r>
      <w:r w:rsidRPr="00D25E59">
        <w:rPr>
          <w:rFonts w:ascii="Times New Roman" w:hAnsi="Times New Roman" w:cs="Times New Roman"/>
          <w:sz w:val="24"/>
          <w:szCs w:val="24"/>
        </w:rPr>
        <w:t xml:space="preserve"> Nomor : R-604/L.1/EOH.2/09/2023</w:t>
      </w:r>
      <w:r>
        <w:rPr>
          <w:rFonts w:ascii="Times New Roman" w:hAnsi="Times New Roman" w:cs="Times New Roman"/>
          <w:sz w:val="24"/>
          <w:szCs w:val="24"/>
        </w:rPr>
        <w:t>?</w:t>
      </w:r>
    </w:p>
    <w:p w14:paraId="5B995D5B" w14:textId="77777777" w:rsidR="00344280" w:rsidRPr="00E52BEC" w:rsidRDefault="00344280" w:rsidP="00344280">
      <w:pPr>
        <w:pStyle w:val="ListParagraph"/>
        <w:numPr>
          <w:ilvl w:val="4"/>
          <w:numId w:val="3"/>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Apa yang menjadi faktor kendala dan penghambat dalam penyelesaian tindak pidana penganiayaan melalui penerapan </w:t>
      </w:r>
      <w:r w:rsidRPr="00D34A67">
        <w:rPr>
          <w:rFonts w:ascii="Times New Roman" w:hAnsi="Times New Roman" w:cs="Times New Roman"/>
          <w:i/>
          <w:sz w:val="24"/>
          <w:szCs w:val="24"/>
        </w:rPr>
        <w:t>restorative justice</w:t>
      </w:r>
      <w:r>
        <w:rPr>
          <w:rFonts w:ascii="Times New Roman" w:hAnsi="Times New Roman" w:cs="Times New Roman"/>
          <w:sz w:val="24"/>
          <w:szCs w:val="24"/>
        </w:rPr>
        <w:t xml:space="preserve"> pada Kejaksaan Negeri Bireuen.?</w:t>
      </w:r>
    </w:p>
    <w:bookmarkEnd w:id="3"/>
    <w:p w14:paraId="259F558F" w14:textId="77777777" w:rsidR="00344280" w:rsidRDefault="00344280" w:rsidP="00344280">
      <w:pPr>
        <w:pStyle w:val="ListParagraph"/>
        <w:spacing w:after="0" w:line="240" w:lineRule="auto"/>
        <w:ind w:left="284"/>
        <w:jc w:val="both"/>
        <w:rPr>
          <w:rFonts w:ascii="Times New Roman" w:hAnsi="Times New Roman" w:cs="Times New Roman"/>
          <w:b/>
          <w:sz w:val="24"/>
          <w:szCs w:val="24"/>
          <w:lang w:val="id-ID"/>
        </w:rPr>
      </w:pPr>
    </w:p>
    <w:p w14:paraId="6CA21F32" w14:textId="77777777" w:rsidR="00344280" w:rsidRDefault="00344280" w:rsidP="00344280">
      <w:pPr>
        <w:pStyle w:val="ListParagraph"/>
        <w:numPr>
          <w:ilvl w:val="0"/>
          <w:numId w:val="2"/>
        </w:numPr>
        <w:spacing w:after="0" w:line="240" w:lineRule="auto"/>
        <w:ind w:left="284" w:hanging="284"/>
        <w:jc w:val="both"/>
        <w:rPr>
          <w:rFonts w:ascii="Times New Roman" w:hAnsi="Times New Roman" w:cs="Times New Roman"/>
          <w:b/>
          <w:sz w:val="24"/>
          <w:szCs w:val="24"/>
          <w:lang w:val="id-ID"/>
        </w:rPr>
      </w:pPr>
      <w:r w:rsidRPr="00344280">
        <w:rPr>
          <w:rFonts w:ascii="Times New Roman" w:hAnsi="Times New Roman" w:cs="Times New Roman"/>
          <w:b/>
          <w:sz w:val="24"/>
          <w:szCs w:val="24"/>
          <w:lang w:val="id-ID"/>
        </w:rPr>
        <w:t xml:space="preserve">Metode penelitian </w:t>
      </w:r>
    </w:p>
    <w:p w14:paraId="2293AF9C" w14:textId="77777777" w:rsidR="00344280" w:rsidRDefault="00344280" w:rsidP="00344280">
      <w:pPr>
        <w:pStyle w:val="ListParagraph"/>
        <w:spacing w:after="0" w:line="240" w:lineRule="auto"/>
        <w:ind w:left="0" w:firstLine="284"/>
        <w:jc w:val="both"/>
        <w:rPr>
          <w:rFonts w:ascii="Times New Roman" w:hAnsi="Times New Roman" w:cs="Times New Roman"/>
          <w:sz w:val="24"/>
          <w:szCs w:val="24"/>
          <w:lang w:val="id-ID"/>
        </w:rPr>
      </w:pPr>
      <w:r w:rsidRPr="00A80918">
        <w:rPr>
          <w:rFonts w:ascii="Times New Roman" w:hAnsi="Times New Roman" w:cs="Times New Roman"/>
          <w:sz w:val="24"/>
          <w:szCs w:val="24"/>
        </w:rPr>
        <w:lastRenderedPageBreak/>
        <w:t>Penulisan</w:t>
      </w:r>
      <w:r w:rsidRPr="00A80918">
        <w:rPr>
          <w:rFonts w:ascii="Times New Roman" w:hAnsi="Times New Roman" w:cs="Times New Roman"/>
          <w:spacing w:val="1"/>
          <w:sz w:val="24"/>
          <w:szCs w:val="24"/>
        </w:rPr>
        <w:t xml:space="preserve"> </w:t>
      </w:r>
      <w:r w:rsidRPr="00A80918">
        <w:rPr>
          <w:rFonts w:ascii="Times New Roman" w:hAnsi="Times New Roman" w:cs="Times New Roman"/>
          <w:sz w:val="24"/>
          <w:szCs w:val="24"/>
        </w:rPr>
        <w:t>skripsi</w:t>
      </w:r>
      <w:r w:rsidRPr="00A80918">
        <w:rPr>
          <w:rFonts w:ascii="Times New Roman" w:hAnsi="Times New Roman" w:cs="Times New Roman"/>
          <w:spacing w:val="1"/>
          <w:sz w:val="24"/>
          <w:szCs w:val="24"/>
        </w:rPr>
        <w:t xml:space="preserve"> </w:t>
      </w:r>
      <w:r w:rsidRPr="00A80918">
        <w:rPr>
          <w:rFonts w:ascii="Times New Roman" w:hAnsi="Times New Roman" w:cs="Times New Roman"/>
          <w:sz w:val="24"/>
          <w:szCs w:val="24"/>
        </w:rPr>
        <w:t>ini</w:t>
      </w:r>
      <w:r w:rsidRPr="00A80918">
        <w:rPr>
          <w:rFonts w:ascii="Times New Roman" w:hAnsi="Times New Roman" w:cs="Times New Roman"/>
          <w:spacing w:val="1"/>
          <w:sz w:val="24"/>
          <w:szCs w:val="24"/>
        </w:rPr>
        <w:t xml:space="preserve"> </w:t>
      </w:r>
      <w:r w:rsidRPr="00A80918">
        <w:rPr>
          <w:rFonts w:ascii="Times New Roman" w:hAnsi="Times New Roman" w:cs="Times New Roman"/>
          <w:sz w:val="24"/>
          <w:szCs w:val="24"/>
        </w:rPr>
        <w:t>dilakukan</w:t>
      </w:r>
      <w:r w:rsidRPr="00A80918">
        <w:rPr>
          <w:rFonts w:ascii="Times New Roman" w:hAnsi="Times New Roman" w:cs="Times New Roman"/>
          <w:spacing w:val="1"/>
          <w:sz w:val="24"/>
          <w:szCs w:val="24"/>
        </w:rPr>
        <w:t xml:space="preserve"> </w:t>
      </w:r>
      <w:r w:rsidRPr="00A80918">
        <w:rPr>
          <w:rFonts w:ascii="Times New Roman" w:hAnsi="Times New Roman" w:cs="Times New Roman"/>
          <w:sz w:val="24"/>
          <w:szCs w:val="24"/>
        </w:rPr>
        <w:t>penelitian</w:t>
      </w:r>
      <w:r w:rsidRPr="00A80918">
        <w:rPr>
          <w:rFonts w:ascii="Times New Roman" w:hAnsi="Times New Roman" w:cs="Times New Roman"/>
          <w:spacing w:val="-57"/>
          <w:sz w:val="24"/>
          <w:szCs w:val="24"/>
        </w:rPr>
        <w:t xml:space="preserve"> </w:t>
      </w:r>
      <w:r>
        <w:rPr>
          <w:rFonts w:ascii="Times New Roman" w:hAnsi="Times New Roman" w:cs="Times New Roman"/>
          <w:spacing w:val="-57"/>
          <w:sz w:val="24"/>
          <w:szCs w:val="24"/>
        </w:rPr>
        <w:t xml:space="preserve">      </w:t>
      </w:r>
      <w:r w:rsidRPr="00A80918">
        <w:rPr>
          <w:rFonts w:ascii="Times New Roman" w:hAnsi="Times New Roman" w:cs="Times New Roman"/>
          <w:sz w:val="24"/>
          <w:szCs w:val="24"/>
        </w:rPr>
        <w:t>kepustakaan dan penelitian lapangan (</w:t>
      </w:r>
      <w:r w:rsidRPr="00A80918">
        <w:rPr>
          <w:rFonts w:ascii="Times New Roman" w:hAnsi="Times New Roman" w:cs="Times New Roman"/>
          <w:i/>
          <w:sz w:val="24"/>
          <w:szCs w:val="24"/>
        </w:rPr>
        <w:t>yuridis-empiris</w:t>
      </w:r>
      <w:r w:rsidRPr="00A80918">
        <w:rPr>
          <w:rFonts w:ascii="Times New Roman" w:hAnsi="Times New Roman" w:cs="Times New Roman"/>
          <w:sz w:val="24"/>
          <w:szCs w:val="24"/>
        </w:rPr>
        <w:t>). Dengan melakukan kajian</w:t>
      </w:r>
      <w:r>
        <w:rPr>
          <w:rFonts w:ascii="Times New Roman" w:hAnsi="Times New Roman" w:cs="Times New Roman"/>
          <w:sz w:val="24"/>
          <w:szCs w:val="24"/>
        </w:rPr>
        <w:t xml:space="preserve"> dan</w:t>
      </w:r>
      <w:r w:rsidRPr="00A80918">
        <w:rPr>
          <w:rFonts w:ascii="Times New Roman" w:hAnsi="Times New Roman" w:cs="Times New Roman"/>
          <w:sz w:val="24"/>
          <w:szCs w:val="24"/>
        </w:rPr>
        <w:t xml:space="preserve"> dianlisa</w:t>
      </w:r>
      <w:r w:rsidRPr="00A80918">
        <w:rPr>
          <w:rFonts w:ascii="Times New Roman" w:hAnsi="Times New Roman" w:cs="Times New Roman"/>
          <w:spacing w:val="1"/>
          <w:sz w:val="24"/>
          <w:szCs w:val="24"/>
        </w:rPr>
        <w:t xml:space="preserve"> </w:t>
      </w:r>
      <w:r w:rsidRPr="00A80918">
        <w:rPr>
          <w:rFonts w:ascii="Times New Roman" w:hAnsi="Times New Roman" w:cs="Times New Roman"/>
          <w:sz w:val="24"/>
          <w:szCs w:val="24"/>
        </w:rPr>
        <w:t>dengan</w:t>
      </w:r>
      <w:r w:rsidRPr="00A80918">
        <w:rPr>
          <w:rFonts w:ascii="Times New Roman" w:hAnsi="Times New Roman" w:cs="Times New Roman"/>
          <w:spacing w:val="1"/>
          <w:sz w:val="24"/>
          <w:szCs w:val="24"/>
        </w:rPr>
        <w:t xml:space="preserve"> </w:t>
      </w:r>
      <w:r w:rsidRPr="00A80918">
        <w:rPr>
          <w:rFonts w:ascii="Times New Roman" w:hAnsi="Times New Roman" w:cs="Times New Roman"/>
          <w:sz w:val="24"/>
          <w:szCs w:val="24"/>
        </w:rPr>
        <w:t>menggunakan</w:t>
      </w:r>
      <w:r w:rsidRPr="00A80918">
        <w:rPr>
          <w:rFonts w:ascii="Times New Roman" w:hAnsi="Times New Roman" w:cs="Times New Roman"/>
          <w:spacing w:val="1"/>
          <w:sz w:val="24"/>
          <w:szCs w:val="24"/>
        </w:rPr>
        <w:t xml:space="preserve"> </w:t>
      </w:r>
      <w:r w:rsidRPr="00A80918">
        <w:rPr>
          <w:rFonts w:ascii="Times New Roman" w:hAnsi="Times New Roman" w:cs="Times New Roman"/>
          <w:sz w:val="24"/>
          <w:szCs w:val="24"/>
        </w:rPr>
        <w:t>pendekatan</w:t>
      </w:r>
      <w:r w:rsidRPr="00A80918">
        <w:rPr>
          <w:rFonts w:ascii="Times New Roman" w:hAnsi="Times New Roman" w:cs="Times New Roman"/>
          <w:spacing w:val="-7"/>
          <w:sz w:val="24"/>
          <w:szCs w:val="24"/>
        </w:rPr>
        <w:t xml:space="preserve"> </w:t>
      </w:r>
      <w:r w:rsidRPr="00A80918">
        <w:rPr>
          <w:rFonts w:ascii="Times New Roman" w:hAnsi="Times New Roman" w:cs="Times New Roman"/>
          <w:sz w:val="24"/>
          <w:szCs w:val="24"/>
        </w:rPr>
        <w:t>kualitatif,</w:t>
      </w:r>
      <w:r w:rsidRPr="00A80918">
        <w:rPr>
          <w:rFonts w:ascii="Times New Roman" w:hAnsi="Times New Roman" w:cs="Times New Roman"/>
          <w:spacing w:val="-2"/>
          <w:sz w:val="24"/>
          <w:szCs w:val="24"/>
        </w:rPr>
        <w:t xml:space="preserve"> </w:t>
      </w:r>
      <w:r w:rsidRPr="00A80918">
        <w:rPr>
          <w:rFonts w:ascii="Times New Roman" w:hAnsi="Times New Roman" w:cs="Times New Roman"/>
          <w:sz w:val="24"/>
          <w:szCs w:val="24"/>
        </w:rPr>
        <w:t>yaitu</w:t>
      </w:r>
      <w:r w:rsidRPr="00A80918">
        <w:rPr>
          <w:rFonts w:ascii="Times New Roman" w:hAnsi="Times New Roman" w:cs="Times New Roman"/>
          <w:spacing w:val="-7"/>
          <w:sz w:val="24"/>
          <w:szCs w:val="24"/>
        </w:rPr>
        <w:t xml:space="preserve"> </w:t>
      </w:r>
      <w:r w:rsidRPr="00A80918">
        <w:rPr>
          <w:rFonts w:ascii="Times New Roman" w:hAnsi="Times New Roman" w:cs="Times New Roman"/>
          <w:sz w:val="24"/>
          <w:szCs w:val="24"/>
        </w:rPr>
        <w:t>suatu</w:t>
      </w:r>
      <w:r w:rsidRPr="00A80918">
        <w:rPr>
          <w:rFonts w:ascii="Times New Roman" w:hAnsi="Times New Roman" w:cs="Times New Roman"/>
          <w:spacing w:val="-6"/>
          <w:sz w:val="24"/>
          <w:szCs w:val="24"/>
        </w:rPr>
        <w:t xml:space="preserve"> </w:t>
      </w:r>
      <w:r w:rsidRPr="00A80918">
        <w:rPr>
          <w:rFonts w:ascii="Times New Roman" w:hAnsi="Times New Roman" w:cs="Times New Roman"/>
          <w:sz w:val="24"/>
          <w:szCs w:val="24"/>
        </w:rPr>
        <w:t>cara</w:t>
      </w:r>
      <w:r w:rsidRPr="00A80918">
        <w:rPr>
          <w:rFonts w:ascii="Times New Roman" w:hAnsi="Times New Roman" w:cs="Times New Roman"/>
          <w:spacing w:val="-8"/>
          <w:sz w:val="24"/>
          <w:szCs w:val="24"/>
        </w:rPr>
        <w:t xml:space="preserve"> </w:t>
      </w:r>
      <w:r w:rsidRPr="00A80918">
        <w:rPr>
          <w:rFonts w:ascii="Times New Roman" w:hAnsi="Times New Roman" w:cs="Times New Roman"/>
          <w:sz w:val="24"/>
          <w:szCs w:val="24"/>
        </w:rPr>
        <w:t>penelitian</w:t>
      </w:r>
      <w:r w:rsidRPr="00A80918">
        <w:rPr>
          <w:rFonts w:ascii="Times New Roman" w:hAnsi="Times New Roman" w:cs="Times New Roman"/>
          <w:spacing w:val="-5"/>
          <w:sz w:val="24"/>
          <w:szCs w:val="24"/>
        </w:rPr>
        <w:t xml:space="preserve"> </w:t>
      </w:r>
      <w:r w:rsidRPr="00A80918">
        <w:rPr>
          <w:rFonts w:ascii="Times New Roman" w:hAnsi="Times New Roman" w:cs="Times New Roman"/>
          <w:sz w:val="24"/>
          <w:szCs w:val="24"/>
        </w:rPr>
        <w:t>yang</w:t>
      </w:r>
      <w:r w:rsidRPr="00A80918">
        <w:rPr>
          <w:rFonts w:ascii="Times New Roman" w:hAnsi="Times New Roman" w:cs="Times New Roman"/>
          <w:spacing w:val="-8"/>
          <w:sz w:val="24"/>
          <w:szCs w:val="24"/>
        </w:rPr>
        <w:t xml:space="preserve"> </w:t>
      </w:r>
      <w:r w:rsidRPr="00A80918">
        <w:rPr>
          <w:rFonts w:ascii="Times New Roman" w:hAnsi="Times New Roman" w:cs="Times New Roman"/>
          <w:sz w:val="24"/>
          <w:szCs w:val="24"/>
        </w:rPr>
        <w:t>menghasilkan</w:t>
      </w:r>
      <w:r w:rsidRPr="00A80918">
        <w:rPr>
          <w:rFonts w:ascii="Times New Roman" w:hAnsi="Times New Roman" w:cs="Times New Roman"/>
          <w:spacing w:val="-7"/>
          <w:sz w:val="24"/>
          <w:szCs w:val="24"/>
        </w:rPr>
        <w:t xml:space="preserve"> </w:t>
      </w:r>
      <w:r w:rsidRPr="00A80918">
        <w:rPr>
          <w:rFonts w:ascii="Times New Roman" w:hAnsi="Times New Roman" w:cs="Times New Roman"/>
          <w:sz w:val="24"/>
          <w:szCs w:val="24"/>
        </w:rPr>
        <w:t xml:space="preserve">data </w:t>
      </w:r>
      <w:r w:rsidRPr="00A80918">
        <w:rPr>
          <w:rFonts w:ascii="Times New Roman" w:hAnsi="Times New Roman" w:cs="Times New Roman"/>
          <w:spacing w:val="-57"/>
          <w:sz w:val="24"/>
          <w:szCs w:val="24"/>
        </w:rPr>
        <w:t xml:space="preserve"> </w:t>
      </w:r>
      <w:r w:rsidRPr="00A80918">
        <w:rPr>
          <w:rFonts w:ascii="Times New Roman" w:hAnsi="Times New Roman" w:cs="Times New Roman"/>
          <w:sz w:val="24"/>
          <w:szCs w:val="24"/>
        </w:rPr>
        <w:t>deskriptif analisis</w:t>
      </w:r>
    </w:p>
    <w:p w14:paraId="16C4C3A0" w14:textId="77777777" w:rsidR="00344280" w:rsidRDefault="00344280" w:rsidP="00344280">
      <w:pPr>
        <w:spacing w:after="0" w:line="240" w:lineRule="auto"/>
        <w:jc w:val="both"/>
        <w:rPr>
          <w:rFonts w:ascii="Times New Roman" w:hAnsi="Times New Roman" w:cs="Times New Roman"/>
          <w:b/>
          <w:sz w:val="24"/>
          <w:szCs w:val="24"/>
          <w:lang w:val="id-ID"/>
        </w:rPr>
      </w:pPr>
    </w:p>
    <w:p w14:paraId="15917D56" w14:textId="77777777" w:rsidR="00344280" w:rsidRDefault="00344280" w:rsidP="00344280">
      <w:pPr>
        <w:pStyle w:val="ListParagraph"/>
        <w:numPr>
          <w:ilvl w:val="0"/>
          <w:numId w:val="2"/>
        </w:numPr>
        <w:spacing w:after="0"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Pembahasan </w:t>
      </w:r>
    </w:p>
    <w:p w14:paraId="0982062A" w14:textId="77777777" w:rsidR="00344280" w:rsidRPr="00344280" w:rsidRDefault="00344280" w:rsidP="00344280">
      <w:pPr>
        <w:pStyle w:val="ListParagraph"/>
        <w:numPr>
          <w:ilvl w:val="6"/>
          <w:numId w:val="3"/>
        </w:numPr>
        <w:spacing w:line="240" w:lineRule="auto"/>
        <w:ind w:left="426"/>
        <w:jc w:val="both"/>
        <w:rPr>
          <w:rFonts w:ascii="Times New Roman" w:hAnsi="Times New Roman" w:cs="Times New Roman"/>
          <w:sz w:val="24"/>
          <w:szCs w:val="24"/>
        </w:rPr>
      </w:pPr>
      <w:r w:rsidRPr="00344280">
        <w:rPr>
          <w:rFonts w:ascii="Times New Roman" w:hAnsi="Times New Roman" w:cs="Times New Roman"/>
          <w:sz w:val="24"/>
          <w:szCs w:val="24"/>
        </w:rPr>
        <w:t xml:space="preserve">Implementasi </w:t>
      </w:r>
      <w:r w:rsidRPr="00344280">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Dalam Upaya Penyelesaian Kasus Tindak Pidana Pada Perkara Perkara RJ Nomor : R-604/L.1/EOH.2/09/2023 </w:t>
      </w:r>
    </w:p>
    <w:p w14:paraId="5C333C64" w14:textId="77777777" w:rsidR="00344280" w:rsidRDefault="00344280" w:rsidP="00344280">
      <w:pPr>
        <w:spacing w:after="0" w:line="240" w:lineRule="auto"/>
        <w:ind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Menurut Dedi maryadi Jaksa Kejaksaan Negeri Bireuen dalam perkara tindak pidana ringan RJ Nomor : R-604/L.1/EOH.2/09/2023 merupakan tindak pidana ringan sehingga tindak pidana tersebut dapat dilakukan </w:t>
      </w:r>
      <w:r w:rsidRPr="00344280">
        <w:rPr>
          <w:rFonts w:ascii="Times New Roman" w:hAnsi="Times New Roman" w:cs="Times New Roman"/>
          <w:i/>
          <w:sz w:val="24"/>
          <w:szCs w:val="24"/>
        </w:rPr>
        <w:t>restorative justice,</w:t>
      </w:r>
      <w:r w:rsidRPr="00344280">
        <w:rPr>
          <w:rStyle w:val="FootnoteReference"/>
          <w:rFonts w:ascii="Times New Roman" w:hAnsi="Times New Roman" w:cs="Times New Roman"/>
          <w:i/>
          <w:sz w:val="24"/>
          <w:szCs w:val="24"/>
        </w:rPr>
        <w:footnoteReference w:id="3"/>
      </w:r>
      <w:r w:rsidRPr="00344280">
        <w:rPr>
          <w:rFonts w:ascii="Times New Roman" w:hAnsi="Times New Roman" w:cs="Times New Roman"/>
          <w:sz w:val="24"/>
          <w:szCs w:val="24"/>
        </w:rPr>
        <w:t xml:space="preserve"> </w:t>
      </w:r>
    </w:p>
    <w:p w14:paraId="34A0BEF1" w14:textId="77777777" w:rsidR="00344280" w:rsidRDefault="00344280" w:rsidP="00344280">
      <w:pPr>
        <w:spacing w:after="0" w:line="240" w:lineRule="auto"/>
        <w:ind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Tindak pidana penganiayaan ringan menurut Kitab Undang Undang Hukum Pidana (KUH Pidana)  diatur dalam Pasal 352 KUH Pidana, Penganiayaan ringan tidak termasuk dalam rumusan Pasal 353 dan Pasal 256 KUH Pidana, dan tidak menimbulkan rasa sakit atau halangan untuk melakukan pekerjaan. Penganiayaan ini diancam dengan pidana penjara paling lama tiga bulan atau denda paling banyak Rp 300 (tiga ratus rupiah) sedangkan percobaan untuk melakukan penganiayaan ini tidak dipidana.</w:t>
      </w:r>
    </w:p>
    <w:p w14:paraId="15C9EBA2" w14:textId="77777777" w:rsidR="00344280" w:rsidRDefault="00344280" w:rsidP="00344280">
      <w:pPr>
        <w:spacing w:after="0" w:line="240" w:lineRule="auto"/>
        <w:ind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Menurut Dedi maryadi </w:t>
      </w:r>
      <w:r w:rsidRPr="00344280">
        <w:rPr>
          <w:rStyle w:val="FootnoteReference"/>
          <w:rFonts w:ascii="Times New Roman" w:hAnsi="Times New Roman" w:cs="Times New Roman"/>
          <w:sz w:val="24"/>
          <w:szCs w:val="24"/>
        </w:rPr>
        <w:footnoteReference w:id="4"/>
      </w:r>
      <w:r w:rsidRPr="00344280">
        <w:rPr>
          <w:rFonts w:ascii="Times New Roman" w:hAnsi="Times New Roman" w:cs="Times New Roman"/>
          <w:sz w:val="24"/>
          <w:szCs w:val="24"/>
        </w:rPr>
        <w:t xml:space="preserve"> dalam rangka memenuhi kebutuhan perkembangan zaman dan memberikan rasa keadilan bagi korban dan pelaku. Kejaksaan RI mengeluarkan Peraturan Jaksa Agung Nomor 15 tahun 2020 tentang Penghentian Penuntutan berdasarkan Keadilan </w:t>
      </w:r>
      <w:r w:rsidRPr="00344280">
        <w:rPr>
          <w:rFonts w:ascii="Times New Roman" w:hAnsi="Times New Roman" w:cs="Times New Roman"/>
          <w:i/>
          <w:sz w:val="24"/>
          <w:szCs w:val="24"/>
        </w:rPr>
        <w:t xml:space="preserve">Restoaktif </w:t>
      </w:r>
      <w:r w:rsidRPr="00344280">
        <w:rPr>
          <w:rFonts w:ascii="Times New Roman" w:hAnsi="Times New Roman" w:cs="Times New Roman"/>
          <w:sz w:val="24"/>
          <w:szCs w:val="24"/>
        </w:rPr>
        <w:t xml:space="preserve">  dalam Pasal 1 angka 1 menjelaskan bahwa </w:t>
      </w:r>
      <w:r w:rsidRPr="00344280">
        <w:rPr>
          <w:rFonts w:ascii="Times New Roman" w:hAnsi="Times New Roman" w:cs="Times New Roman"/>
          <w:i/>
          <w:sz w:val="24"/>
          <w:szCs w:val="24"/>
        </w:rPr>
        <w:t xml:space="preserve">restorative justice </w:t>
      </w:r>
      <w:r w:rsidRPr="00344280">
        <w:rPr>
          <w:rFonts w:ascii="Times New Roman" w:hAnsi="Times New Roman" w:cs="Times New Roman"/>
          <w:sz w:val="24"/>
          <w:szCs w:val="24"/>
        </w:rPr>
        <w:t>adalah penyelesaian perkara tindak pidana dengan melibatkan pelaku, korban, keluarga pelaku/korban dan pihak lain yang terkati untuk secara bersama-sama mencari penyelesaian yang adil dengan menekankan pemulihan kembali pada keadaaan semula dan bukan pembalasan.</w:t>
      </w:r>
    </w:p>
    <w:p w14:paraId="7E6175A6" w14:textId="77777777" w:rsidR="00344280" w:rsidRDefault="00344280" w:rsidP="00344280">
      <w:pPr>
        <w:spacing w:after="0" w:line="240" w:lineRule="auto"/>
        <w:ind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Konsep </w:t>
      </w:r>
      <w:r w:rsidRPr="00344280">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diharapkan dapat menciptakan rasa keadilan dan kemanusiaan dengan memprioritaskan kepentingan korban dan pelaku, demi tercapainya kesepakatan bersama dalam mencari penyelesaian terhadap suatu tindak pidana. Modal dasar dalam menerapkan konsep restorative justice (RJ)  adalah dengan melakuakn proses dialog langsung  antaa  korban, pelaku, dan pihak terkait lainnya, dengan adanya dialog tersebut diharapkan korban dapat mengutarakan perasaannya serta harapan akan terpenuhinya hak-hak dan keinginanya untuk melakukan penyelesaian tindak pidana. Selain itu, pelaku juga diharapkan untuk tergerak memperbaiki diri serta menyadari kesalahanya dan bertanggung jawab secara penuh atas kesalahan yang telah dilakukan.</w:t>
      </w:r>
    </w:p>
    <w:p w14:paraId="7BEB4C4D" w14:textId="77777777" w:rsidR="00344280" w:rsidRDefault="00344280" w:rsidP="00344280">
      <w:pPr>
        <w:spacing w:after="0" w:line="240" w:lineRule="auto"/>
        <w:ind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Mengaju pada Paraturan Kejaksaan Nomor 15 Tahun 2020 Pasal 2 </w:t>
      </w:r>
      <w:r w:rsidRPr="00344280">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dilakukan sesuai dengan asas keadilan, kepentingan umum, proposional, dan pidana sebagai </w:t>
      </w:r>
      <w:r w:rsidRPr="00344280">
        <w:rPr>
          <w:rFonts w:ascii="Times New Roman" w:hAnsi="Times New Roman" w:cs="Times New Roman"/>
          <w:i/>
          <w:iCs/>
          <w:sz w:val="24"/>
          <w:szCs w:val="24"/>
        </w:rPr>
        <w:t>ultimum remedium</w:t>
      </w:r>
      <w:r w:rsidRPr="00344280">
        <w:rPr>
          <w:rFonts w:ascii="Times New Roman" w:hAnsi="Times New Roman" w:cs="Times New Roman"/>
          <w:sz w:val="24"/>
          <w:szCs w:val="24"/>
        </w:rPr>
        <w:t xml:space="preserve"> dengan prinsip cepat, sederhana, dan biaya ringan. Kejaksaan mimiliki hak untuk menutup suatu perkara demi kepentingan umum yang salah satunya karena perkara telah diselesaikan di luar pengadilan atau melalui kejaksaan sebagaimana diselesaikannya salah satu perkara dengan RJ Nomor: R-604/L.1/EOH.2/09/2023.</w:t>
      </w:r>
    </w:p>
    <w:p w14:paraId="0CDB0E80" w14:textId="77777777" w:rsidR="00344280" w:rsidRDefault="00344280" w:rsidP="00344280">
      <w:pPr>
        <w:spacing w:after="0" w:line="240" w:lineRule="auto"/>
        <w:ind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Penyelesaian perkara diluar pengadilan  sebagaimana disebutkan dalam Pasal 3 ayat (3) Peraturan Kejaksaan Nomor 15 Tahun 2020  mengatur  mengenai ketentuan penyelesaian perkara di luar pengadilan dengam maksimal pidana denda dibayar sukarela atau telah dipulihkan ke kondisi semula melalui </w:t>
      </w:r>
      <w:r w:rsidRPr="00344280">
        <w:rPr>
          <w:rFonts w:ascii="Times New Roman" w:hAnsi="Times New Roman" w:cs="Times New Roman"/>
          <w:iCs/>
          <w:sz w:val="24"/>
          <w:szCs w:val="24"/>
        </w:rPr>
        <w:t>RJ</w:t>
      </w:r>
      <w:r w:rsidRPr="00344280">
        <w:rPr>
          <w:rFonts w:ascii="Times New Roman" w:hAnsi="Times New Roman" w:cs="Times New Roman"/>
          <w:i/>
          <w:sz w:val="24"/>
          <w:szCs w:val="24"/>
        </w:rPr>
        <w:t>.</w:t>
      </w:r>
      <w:r w:rsidRPr="00344280">
        <w:rPr>
          <w:rFonts w:ascii="Times New Roman" w:hAnsi="Times New Roman" w:cs="Times New Roman"/>
          <w:sz w:val="24"/>
          <w:szCs w:val="24"/>
        </w:rPr>
        <w:t xml:space="preserve"> Menurut Dedi Maryadi penyelesaian perkara melalui </w:t>
      </w:r>
      <w:r w:rsidRPr="00344280">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dapat menghentikan penuntutan.</w:t>
      </w:r>
      <w:r w:rsidRPr="00344280">
        <w:rPr>
          <w:rStyle w:val="FootnoteReference"/>
          <w:rFonts w:ascii="Times New Roman" w:hAnsi="Times New Roman" w:cs="Times New Roman"/>
          <w:sz w:val="24"/>
          <w:szCs w:val="24"/>
        </w:rPr>
        <w:footnoteReference w:id="5"/>
      </w:r>
    </w:p>
    <w:p w14:paraId="4AC806F6" w14:textId="77777777" w:rsidR="00344280" w:rsidRDefault="00344280" w:rsidP="00344280">
      <w:pPr>
        <w:spacing w:after="0" w:line="240" w:lineRule="auto"/>
        <w:ind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Berdasarkan wawancara penulis dengan Muhaimin al hafiz selaku kepala Sub Seksi Prapenuntutan Tindak Pidana Umum Kejaksaan Negeri Bireuen, mengatakan  </w:t>
      </w:r>
      <w:bookmarkStart w:id="4" w:name="_Hlk158580657"/>
      <w:r w:rsidRPr="00344280">
        <w:rPr>
          <w:rFonts w:ascii="Times New Roman" w:hAnsi="Times New Roman" w:cs="Times New Roman"/>
          <w:sz w:val="24"/>
          <w:szCs w:val="24"/>
        </w:rPr>
        <w:t xml:space="preserve">bahwa teknik dalam </w:t>
      </w:r>
      <w:r w:rsidRPr="00344280">
        <w:rPr>
          <w:rFonts w:ascii="Times New Roman" w:hAnsi="Times New Roman" w:cs="Times New Roman"/>
          <w:iCs/>
          <w:sz w:val="24"/>
          <w:szCs w:val="24"/>
        </w:rPr>
        <w:t>RJ</w:t>
      </w:r>
      <w:r w:rsidRPr="00344280">
        <w:rPr>
          <w:rFonts w:ascii="Times New Roman" w:hAnsi="Times New Roman" w:cs="Times New Roman"/>
          <w:sz w:val="24"/>
          <w:szCs w:val="24"/>
        </w:rPr>
        <w:t xml:space="preserve"> dalam sistem peradilan pidana Indonesia merupakan pendekatan terpadu yang mencakup segala hal mulai dari penyidikan, penuntutan, hingga putusan pengadilan RJ dapat </w:t>
      </w:r>
      <w:r w:rsidRPr="00344280">
        <w:rPr>
          <w:rFonts w:ascii="Times New Roman" w:hAnsi="Times New Roman" w:cs="Times New Roman"/>
          <w:sz w:val="24"/>
          <w:szCs w:val="24"/>
        </w:rPr>
        <w:lastRenderedPageBreak/>
        <w:t>mempersingkat proses pengadilan yang panjang dan mengatasi kesepakatan lapas di Indonesia</w:t>
      </w:r>
      <w:bookmarkEnd w:id="4"/>
      <w:r w:rsidRPr="00344280">
        <w:rPr>
          <w:rFonts w:ascii="Times New Roman" w:hAnsi="Times New Roman" w:cs="Times New Roman"/>
          <w:sz w:val="24"/>
          <w:szCs w:val="24"/>
        </w:rPr>
        <w:t>.</w:t>
      </w:r>
      <w:r w:rsidRPr="00344280">
        <w:rPr>
          <w:rStyle w:val="FootnoteReference"/>
          <w:rFonts w:ascii="Times New Roman" w:hAnsi="Times New Roman" w:cs="Times New Roman"/>
          <w:sz w:val="24"/>
          <w:szCs w:val="24"/>
        </w:rPr>
        <w:footnoteReference w:id="6"/>
      </w:r>
    </w:p>
    <w:p w14:paraId="76BFE9A0" w14:textId="77777777" w:rsidR="00344280" w:rsidRPr="00344280" w:rsidRDefault="00344280" w:rsidP="00344280">
      <w:pPr>
        <w:spacing w:after="0" w:line="240" w:lineRule="auto"/>
        <w:ind w:firstLine="425"/>
        <w:jc w:val="both"/>
        <w:rPr>
          <w:rFonts w:ascii="Times New Roman" w:hAnsi="Times New Roman" w:cs="Times New Roman"/>
          <w:sz w:val="24"/>
          <w:szCs w:val="24"/>
        </w:rPr>
      </w:pPr>
      <w:r w:rsidRPr="00344280">
        <w:rPr>
          <w:rFonts w:ascii="Times New Roman" w:hAnsi="Times New Roman" w:cs="Times New Roman"/>
          <w:sz w:val="24"/>
          <w:szCs w:val="24"/>
        </w:rPr>
        <w:t>Menurut Daniel Van Ness,</w:t>
      </w:r>
      <w:r w:rsidRPr="00344280">
        <w:rPr>
          <w:rStyle w:val="FootnoteReference"/>
          <w:rFonts w:ascii="Times New Roman" w:hAnsi="Times New Roman" w:cs="Times New Roman"/>
          <w:sz w:val="24"/>
          <w:szCs w:val="24"/>
        </w:rPr>
        <w:footnoteReference w:id="7"/>
      </w:r>
      <w:r w:rsidRPr="00344280">
        <w:rPr>
          <w:rFonts w:ascii="Times New Roman" w:hAnsi="Times New Roman" w:cs="Times New Roman"/>
          <w:sz w:val="24"/>
          <w:szCs w:val="24"/>
        </w:rPr>
        <w:t xml:space="preserve"> terdapat beberapa komponen-komponen yang harus dilakukan dalam melakukan penyelesaian kasus tindak pedana melalui </w:t>
      </w:r>
      <w:r w:rsidRPr="00344280">
        <w:rPr>
          <w:rFonts w:ascii="Times New Roman" w:hAnsi="Times New Roman" w:cs="Times New Roman"/>
          <w:iCs/>
          <w:sz w:val="24"/>
          <w:szCs w:val="24"/>
        </w:rPr>
        <w:t>RJ</w:t>
      </w:r>
      <w:r w:rsidRPr="00344280">
        <w:rPr>
          <w:rFonts w:ascii="Times New Roman" w:hAnsi="Times New Roman" w:cs="Times New Roman"/>
          <w:sz w:val="24"/>
          <w:szCs w:val="24"/>
        </w:rPr>
        <w:t>, yaitu;</w:t>
      </w:r>
    </w:p>
    <w:p w14:paraId="3B728C4C" w14:textId="77777777" w:rsidR="00344280" w:rsidRPr="00344280" w:rsidRDefault="00344280" w:rsidP="00344280">
      <w:pPr>
        <w:pStyle w:val="ListParagraph"/>
        <w:numPr>
          <w:ilvl w:val="0"/>
          <w:numId w:val="5"/>
        </w:numPr>
        <w:spacing w:after="0" w:line="240" w:lineRule="auto"/>
        <w:ind w:left="426"/>
        <w:jc w:val="both"/>
        <w:rPr>
          <w:rFonts w:ascii="Times New Roman" w:hAnsi="Times New Roman" w:cs="Times New Roman"/>
          <w:sz w:val="24"/>
          <w:szCs w:val="24"/>
        </w:rPr>
      </w:pPr>
      <w:r w:rsidRPr="00344280">
        <w:rPr>
          <w:rFonts w:ascii="Times New Roman" w:hAnsi="Times New Roman" w:cs="Times New Roman"/>
          <w:sz w:val="24"/>
          <w:szCs w:val="24"/>
        </w:rPr>
        <w:t>Perjumpaan, proses pertemuan antara korban dan pelaku akan memberi kesempatan bagi keduanya untuk menceritakan kembali apa dan bagaimana hal tersebut mempengaruhi mereka.</w:t>
      </w:r>
    </w:p>
    <w:p w14:paraId="347D0C1D" w14:textId="77777777" w:rsidR="00344280" w:rsidRPr="00344280" w:rsidRDefault="00344280" w:rsidP="00344280">
      <w:pPr>
        <w:pStyle w:val="ListParagraph"/>
        <w:numPr>
          <w:ilvl w:val="0"/>
          <w:numId w:val="5"/>
        </w:numPr>
        <w:spacing w:after="0" w:line="240" w:lineRule="auto"/>
        <w:ind w:left="426"/>
        <w:jc w:val="both"/>
        <w:rPr>
          <w:rFonts w:ascii="Times New Roman" w:hAnsi="Times New Roman" w:cs="Times New Roman"/>
          <w:sz w:val="24"/>
          <w:szCs w:val="24"/>
        </w:rPr>
      </w:pPr>
      <w:r w:rsidRPr="00344280">
        <w:rPr>
          <w:rFonts w:ascii="Times New Roman" w:hAnsi="Times New Roman" w:cs="Times New Roman"/>
          <w:sz w:val="24"/>
          <w:szCs w:val="24"/>
        </w:rPr>
        <w:t>Pemberian ganti rugi (</w:t>
      </w:r>
      <w:r w:rsidRPr="00344280">
        <w:rPr>
          <w:rFonts w:ascii="Times New Roman" w:hAnsi="Times New Roman" w:cs="Times New Roman"/>
          <w:i/>
          <w:sz w:val="24"/>
          <w:szCs w:val="24"/>
        </w:rPr>
        <w:t>amends</w:t>
      </w:r>
      <w:r w:rsidRPr="00344280">
        <w:rPr>
          <w:rFonts w:ascii="Times New Roman" w:hAnsi="Times New Roman" w:cs="Times New Roman"/>
          <w:sz w:val="24"/>
          <w:szCs w:val="24"/>
        </w:rPr>
        <w:t xml:space="preserve">) Bentuk ganti rugi biasanya adalah </w:t>
      </w:r>
      <w:r w:rsidRPr="00344280">
        <w:rPr>
          <w:rFonts w:ascii="Times New Roman" w:hAnsi="Times New Roman" w:cs="Times New Roman"/>
          <w:i/>
          <w:sz w:val="24"/>
          <w:szCs w:val="24"/>
        </w:rPr>
        <w:t>restitusi</w:t>
      </w:r>
      <w:r w:rsidRPr="00344280">
        <w:rPr>
          <w:rFonts w:ascii="Times New Roman" w:hAnsi="Times New Roman" w:cs="Times New Roman"/>
          <w:sz w:val="24"/>
          <w:szCs w:val="24"/>
        </w:rPr>
        <w:t xml:space="preserve"> atau kompensasi, dan akan lebih maksimal lagi jika didukung dengan rehabilitasi</w:t>
      </w:r>
    </w:p>
    <w:p w14:paraId="3C467978" w14:textId="77777777" w:rsidR="00344280" w:rsidRPr="00344280" w:rsidRDefault="00344280" w:rsidP="00344280">
      <w:pPr>
        <w:pStyle w:val="ListParagraph"/>
        <w:numPr>
          <w:ilvl w:val="0"/>
          <w:numId w:val="5"/>
        </w:numPr>
        <w:spacing w:after="0" w:line="240" w:lineRule="auto"/>
        <w:ind w:left="426"/>
        <w:jc w:val="both"/>
        <w:rPr>
          <w:rFonts w:ascii="Times New Roman" w:hAnsi="Times New Roman" w:cs="Times New Roman"/>
          <w:sz w:val="24"/>
          <w:szCs w:val="24"/>
        </w:rPr>
      </w:pPr>
      <w:r w:rsidRPr="00344280">
        <w:rPr>
          <w:rFonts w:ascii="Times New Roman" w:hAnsi="Times New Roman" w:cs="Times New Roman"/>
          <w:sz w:val="24"/>
          <w:szCs w:val="24"/>
        </w:rPr>
        <w:t>Penyatuan pihak-pihak yang berselisih (</w:t>
      </w:r>
      <w:r w:rsidRPr="00344280">
        <w:rPr>
          <w:rFonts w:ascii="Times New Roman" w:hAnsi="Times New Roman" w:cs="Times New Roman"/>
          <w:i/>
          <w:sz w:val="24"/>
          <w:szCs w:val="24"/>
        </w:rPr>
        <w:t>reintegration</w:t>
      </w:r>
      <w:r w:rsidRPr="00344280">
        <w:rPr>
          <w:rFonts w:ascii="Times New Roman" w:hAnsi="Times New Roman" w:cs="Times New Roman"/>
          <w:sz w:val="24"/>
          <w:szCs w:val="24"/>
        </w:rPr>
        <w:t>). Apabila korban dan pelaku telah sepakat unutk berdamai, maka secara kolektif mereka harud diperlakkan sebagai pihak y</w:t>
      </w:r>
      <w:r>
        <w:rPr>
          <w:rFonts w:ascii="Times New Roman" w:hAnsi="Times New Roman" w:cs="Times New Roman"/>
          <w:sz w:val="24"/>
          <w:szCs w:val="24"/>
        </w:rPr>
        <w:t>ang terpulihkan status moralnya</w:t>
      </w:r>
      <w:r w:rsidRPr="00344280">
        <w:rPr>
          <w:rFonts w:ascii="Times New Roman" w:hAnsi="Times New Roman" w:cs="Times New Roman"/>
          <w:sz w:val="24"/>
          <w:szCs w:val="24"/>
        </w:rPr>
        <w:t>.</w:t>
      </w:r>
    </w:p>
    <w:p w14:paraId="76AECEA0" w14:textId="77777777" w:rsidR="00344280" w:rsidRPr="00344280" w:rsidRDefault="00344280" w:rsidP="00344280">
      <w:pPr>
        <w:pStyle w:val="ListParagraph"/>
        <w:numPr>
          <w:ilvl w:val="0"/>
          <w:numId w:val="5"/>
        </w:numPr>
        <w:spacing w:after="0" w:line="240" w:lineRule="auto"/>
        <w:ind w:left="426"/>
        <w:jc w:val="both"/>
        <w:rPr>
          <w:rFonts w:ascii="Times New Roman" w:hAnsi="Times New Roman" w:cs="Times New Roman"/>
          <w:sz w:val="24"/>
          <w:szCs w:val="24"/>
        </w:rPr>
      </w:pPr>
      <w:r w:rsidRPr="00344280">
        <w:rPr>
          <w:rFonts w:ascii="Times New Roman" w:hAnsi="Times New Roman" w:cs="Times New Roman"/>
          <w:sz w:val="24"/>
          <w:szCs w:val="24"/>
        </w:rPr>
        <w:t>Penerimaan kembali pelanggar sebagai bagian dari komunitas (</w:t>
      </w:r>
      <w:r w:rsidRPr="00344280">
        <w:rPr>
          <w:rFonts w:ascii="Times New Roman" w:hAnsi="Times New Roman" w:cs="Times New Roman"/>
          <w:i/>
          <w:sz w:val="24"/>
          <w:szCs w:val="24"/>
        </w:rPr>
        <w:t>inclusion</w:t>
      </w:r>
      <w:r w:rsidRPr="00344280">
        <w:rPr>
          <w:rFonts w:ascii="Times New Roman" w:hAnsi="Times New Roman" w:cs="Times New Roman"/>
          <w:sz w:val="24"/>
          <w:szCs w:val="24"/>
        </w:rPr>
        <w:t xml:space="preserve">) Tujuan akhir dari restorative justice adalah menyediakan ruang sosial yang aman bagi korban dan pelaku agar dapat kembali sebagai bagian dari komunitas. </w:t>
      </w:r>
    </w:p>
    <w:p w14:paraId="2B39CEC1"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Wawancara Muhaimin al hafiz mengatakan setiap penuntutan umum wajib untuk mengupayakan penyelesaian kasus tindak pidana melalui restorative justice  setelah penuntutan umum menerima berkas lengkap dan penyerahan pelaku dari pihak kepolisian. Sejak diterbitkannya Peraturan Kejaksaan Nomor 15 Tahun 2020 , kejaksaan negeri Bireuen  telah berhadil melakukan penyelesaian kasus tindak pidana penganiayaan melalui RJ sebanyak 2 kali, yaitu pada tahun 2021 dan 2022.</w:t>
      </w:r>
      <w:r w:rsidRPr="00344280">
        <w:rPr>
          <w:rStyle w:val="FootnoteReference"/>
          <w:rFonts w:ascii="Times New Roman" w:hAnsi="Times New Roman" w:cs="Times New Roman"/>
          <w:sz w:val="24"/>
          <w:szCs w:val="24"/>
        </w:rPr>
        <w:footnoteReference w:id="8"/>
      </w:r>
    </w:p>
    <w:p w14:paraId="63BD9B0D"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Padak hakikatnya, implementasi RJ sangat berkaitan erat dengan pemulihan kembali pada keadaan semual yang mengedepankan keadilan dalam proses, sehingga hanya dapat dilakukan pada tindak pidana penganiayaan biasa dan </w:t>
      </w:r>
      <w:r w:rsidRPr="00344280">
        <w:rPr>
          <w:rFonts w:ascii="Times New Roman" w:hAnsi="Times New Roman" w:cs="Times New Roman"/>
          <w:sz w:val="24"/>
          <w:szCs w:val="24"/>
        </w:rPr>
        <w:t>penganiayaan ringan atau korban tidak mengalami luka berat</w:t>
      </w:r>
    </w:p>
    <w:p w14:paraId="7BF232DC"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Seorang penuntut umum harus mengetahui apakah perkara tersebut telah memenuhi syarat penhentian penuntutan atau tidak. Selanjutnya, jika perkara tindak pidana tersebut tidak memenuhi syarat, maka akan dilanjutkan proses pengaidlan sebagaiman mestinya, yang mana berdasarkan pemaparan dari Jaksa Yusuf Hidayatullah menyebutkan apabila dalam proses penyelesaian restorative justice  kedua belah pihak tidak berhasil tidak mencapai kesepakatan, maka perkaranya akan dilimpahkan  ke pengadilan sebagaimana diatur dalam Peraturan Kejaksaan Nomor 15 Tahun 2020 tentang Penghentian Penuntutan Berdasarkan Keadilan </w:t>
      </w:r>
      <w:r w:rsidRPr="00344280">
        <w:rPr>
          <w:rFonts w:ascii="Times New Roman" w:hAnsi="Times New Roman" w:cs="Times New Roman"/>
          <w:i/>
          <w:sz w:val="24"/>
          <w:szCs w:val="24"/>
        </w:rPr>
        <w:t xml:space="preserve">Restoratif </w:t>
      </w:r>
      <w:r w:rsidRPr="00344280">
        <w:rPr>
          <w:rFonts w:ascii="Times New Roman" w:hAnsi="Times New Roman" w:cs="Times New Roman"/>
          <w:sz w:val="24"/>
          <w:szCs w:val="24"/>
        </w:rPr>
        <w:t xml:space="preserve">. </w:t>
      </w:r>
      <w:r w:rsidRPr="00344280">
        <w:rPr>
          <w:rStyle w:val="FootnoteReference"/>
          <w:rFonts w:ascii="Times New Roman" w:hAnsi="Times New Roman" w:cs="Times New Roman"/>
          <w:sz w:val="24"/>
          <w:szCs w:val="24"/>
        </w:rPr>
        <w:footnoteReference w:id="9"/>
      </w:r>
    </w:p>
    <w:p w14:paraId="15962CC4"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Menurut keterangan Muhaimin al Hafiz saat wawancara menyebutkan </w:t>
      </w:r>
      <w:bookmarkStart w:id="5" w:name="_Hlk158580739"/>
      <w:r w:rsidRPr="00344280">
        <w:rPr>
          <w:rFonts w:ascii="Times New Roman" w:hAnsi="Times New Roman" w:cs="Times New Roman"/>
          <w:sz w:val="24"/>
          <w:szCs w:val="24"/>
        </w:rPr>
        <w:t>proses musyawarah antara korban, pelaku, dan pihak terlibat lainnya  dipimpin oleh penuntut umum selaku fasilitator yang dihadiri oleh korban, pelaku, keluarga korban dan atau pelaku, serta tokoh masyarakat fasilitator menyampaikan maksud dan tujuan dilaksanakan musyawarah, serta menerangkan mengenai tugasnya sebagai fasilitator bersifat netral hanya menjembatani tugasnya sebagai fasilitator  netral hanya unutk menjembatani para pihak berdiskusi secara terbuka tanpa ada ancaman dari pihak manapun. Kemudian fasilitator menjelaskan secara singkat mengenai pasal yang disangkakan  oleh penyidik dan dari tokoh masyarakat dapat memberikan informasi tentang perilaku dan keadaan sosail dari korban dan pelaku, serta dapat memberikan saran untuk memperoleh penyelesaian dari kasus tersebut.</w:t>
      </w:r>
      <w:bookmarkEnd w:id="5"/>
      <w:r w:rsidRPr="00344280">
        <w:rPr>
          <w:rFonts w:ascii="Times New Roman" w:hAnsi="Times New Roman" w:cs="Times New Roman"/>
          <w:sz w:val="24"/>
          <w:szCs w:val="24"/>
        </w:rPr>
        <w:t xml:space="preserve"> </w:t>
      </w:r>
      <w:r w:rsidRPr="00344280">
        <w:rPr>
          <w:rStyle w:val="FootnoteReference"/>
          <w:rFonts w:ascii="Times New Roman" w:hAnsi="Times New Roman" w:cs="Times New Roman"/>
          <w:sz w:val="24"/>
          <w:szCs w:val="24"/>
        </w:rPr>
        <w:footnoteReference w:id="10"/>
      </w:r>
    </w:p>
    <w:p w14:paraId="3D402502"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Menurut Muhaimin al Hafiz penyelesaian tindak pidana ringanyang terjadi di Kejaksaan Negeri Bireuen dalam perkara RJ Nomor: R-604/L.1/EOH.2/09/2023. Dilakukan dengan beberapa tahapan yang bertujuanuntuk dapat menyelesaiakn perkara tindak pidana ringan tersebut yakni dengan mengundang para pihak dalam suatu pertemuan yang selanjutnya Penuntut umum menawarkan upaya perdamaian </w:t>
      </w:r>
      <w:r w:rsidRPr="00344280">
        <w:rPr>
          <w:rFonts w:ascii="Times New Roman" w:hAnsi="Times New Roman" w:cs="Times New Roman"/>
          <w:sz w:val="24"/>
          <w:szCs w:val="24"/>
        </w:rPr>
        <w:lastRenderedPageBreak/>
        <w:t xml:space="preserve">kepada korban &amp; tersangka saat peneriaan tersangka &amp; barang bukti. </w:t>
      </w:r>
      <w:r w:rsidRPr="00344280">
        <w:rPr>
          <w:rStyle w:val="FootnoteReference"/>
          <w:rFonts w:ascii="Times New Roman" w:hAnsi="Times New Roman" w:cs="Times New Roman"/>
          <w:sz w:val="24"/>
          <w:szCs w:val="24"/>
        </w:rPr>
        <w:footnoteReference w:id="11"/>
      </w:r>
    </w:p>
    <w:p w14:paraId="60D89458"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Penuntut umum dalam perkara terebut memilki dua aspek yakni tidolak oleh korban atau tersangka dan atau diterima ole</w:t>
      </w:r>
      <w:r>
        <w:rPr>
          <w:rFonts w:ascii="Times New Roman" w:hAnsi="Times New Roman" w:cs="Times New Roman"/>
          <w:sz w:val="24"/>
          <w:szCs w:val="24"/>
        </w:rPr>
        <w:t>h kebelah dua belah pihak. Jika</w:t>
      </w:r>
      <w:r w:rsidRPr="00344280">
        <w:rPr>
          <w:rFonts w:ascii="Times New Roman" w:hAnsi="Times New Roman" w:cs="Times New Roman"/>
          <w:sz w:val="24"/>
          <w:szCs w:val="24"/>
        </w:rPr>
        <w:t xml:space="preserve"> perdamaian tersebut  ditolak koraban atau tersangka, penuntut umum membuat berita acara dan nota pendapat. Kemudian perkara akan dilimpahkan ke pengadilan namun jika perdamian ditolak maka korban dan tersangka membuat kesepakantan perdamaian secara tertulis berupa sepakat berdamai disertai pemenuhan  atau tanpa pemenuhan kewajiban tertentu.</w:t>
      </w:r>
    </w:p>
    <w:p w14:paraId="6FBFCCE8"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Merujuk pada penyelesaian perkara tindak pidana penganiayaan pidana penjara bukanlah satu satunya solusi, terlebih dalam tindak pidana penganiayaan biasa dan tindak pidana penganiayaan ringanyang mana bisa dilakukan penyelesaian melalui restorative justice yang mengedepankan pemulihan kembali pada keadaan semuala. Untuk dapat memulihkan kembali hubungan yang harmonis antara korban dan tersangka, maka haruslah terpenuhi keinginan kedua belah pihak agar menciptakan win-win solution hal ini diharapkan dapat tercapai dengan melakukan penyelesaian kasus tindak pdiaan penganiayaan melalui RJ.</w:t>
      </w:r>
    </w:p>
    <w:p w14:paraId="2C24D16D"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Pemenuhan RJ  terdapat hal lain yang perlu diperhatikan oleh seorang penuntut umum dalam melaksanakan penyelesaian perkara melalui restorative justice, seperti tidak hanya memperhatikan hak hak dari korban dan tersangka, tetapi juga para pihak terkait lainnya tanpa adanya suatu unsur paksaan..</w:t>
      </w:r>
    </w:p>
    <w:p w14:paraId="1B8300DE"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Restorative justice  apa yang dilakukan oleh jaksa penuntut umum dalam suatu perkara tindak pidana  merupakan tindakan pendekatan yang berfokus  pada pengembalian keadaan semuala akibat kejahatan dengan mengedepankan hak korban dan tersangka. Namun perlu ditegaskan bahwa kejaksaan tundauk para tanggapan-ta</w:t>
      </w:r>
      <w:r>
        <w:rPr>
          <w:rFonts w:ascii="Times New Roman" w:hAnsi="Times New Roman" w:cs="Times New Roman"/>
          <w:sz w:val="24"/>
          <w:szCs w:val="24"/>
        </w:rPr>
        <w:t>nggapan masyarakat yang positif</w:t>
      </w:r>
      <w:r w:rsidRPr="00344280">
        <w:rPr>
          <w:rFonts w:ascii="Times New Roman" w:hAnsi="Times New Roman" w:cs="Times New Roman"/>
          <w:sz w:val="24"/>
          <w:szCs w:val="24"/>
        </w:rPr>
        <w:t xml:space="preserve"> untuk melaksanakan keadilan yang bertujuan untuk memulihkan keadaan yang adil, artinya tindakan kejaksaan harus lebih teliti dan proposioana. Hal ini karena penegakan hukum yang adil adalah </w:t>
      </w:r>
      <w:r w:rsidRPr="00344280">
        <w:rPr>
          <w:rFonts w:ascii="Times New Roman" w:hAnsi="Times New Roman" w:cs="Times New Roman"/>
          <w:sz w:val="24"/>
          <w:szCs w:val="24"/>
        </w:rPr>
        <w:t xml:space="preserve">penuntutan yang dapat memberikan manfaat dan menciptakan keadilan yang dapat dirasakan oleh </w:t>
      </w:r>
      <w:r>
        <w:rPr>
          <w:rFonts w:ascii="Times New Roman" w:hAnsi="Times New Roman" w:cs="Times New Roman"/>
          <w:sz w:val="24"/>
          <w:szCs w:val="24"/>
        </w:rPr>
        <w:t>masyarakat.</w:t>
      </w:r>
    </w:p>
    <w:p w14:paraId="0BC4F5F4" w14:textId="77777777" w:rsidR="00344280" w:rsidRP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Kejaksaan umum dalam melakukan RJ dalam perkara-perkara yang masuk ke Kejaksaan Negeri Bireuen  memiliki dua prinsip umum </w:t>
      </w:r>
    </w:p>
    <w:p w14:paraId="1E1C590D" w14:textId="77777777" w:rsidR="00344280" w:rsidRPr="00344280" w:rsidRDefault="00344280" w:rsidP="00344280">
      <w:pPr>
        <w:pStyle w:val="ListParagraph"/>
        <w:numPr>
          <w:ilvl w:val="0"/>
          <w:numId w:val="6"/>
        </w:numPr>
        <w:spacing w:after="0" w:line="240" w:lineRule="auto"/>
        <w:ind w:left="426"/>
        <w:jc w:val="both"/>
        <w:rPr>
          <w:rFonts w:ascii="Times New Roman" w:hAnsi="Times New Roman" w:cs="Times New Roman"/>
          <w:sz w:val="24"/>
          <w:szCs w:val="24"/>
        </w:rPr>
      </w:pPr>
      <w:r w:rsidRPr="00344280">
        <w:rPr>
          <w:rFonts w:ascii="Times New Roman" w:hAnsi="Times New Roman" w:cs="Times New Roman"/>
          <w:sz w:val="24"/>
          <w:szCs w:val="24"/>
        </w:rPr>
        <w:t xml:space="preserve">Pertama memaafkan bukanlah hal yang mudah untuk dilakukan bagi korban, namun pemanfaatan bukan hal yang mustahil unutk dilakukan. Pemanfaatan terkadang dapat diberikan jika seorang tersangka meminta maaf dengan tulus kepada korban dan menyesali perbuatannya, namun tak jarang korban sulit untuk memaafkan </w:t>
      </w:r>
    </w:p>
    <w:p w14:paraId="4090FF2B" w14:textId="77777777" w:rsidR="00344280" w:rsidRPr="00344280" w:rsidRDefault="00344280" w:rsidP="00344280">
      <w:pPr>
        <w:pStyle w:val="ListParagraph"/>
        <w:numPr>
          <w:ilvl w:val="0"/>
          <w:numId w:val="6"/>
        </w:numPr>
        <w:spacing w:after="0" w:line="240" w:lineRule="auto"/>
        <w:ind w:left="426"/>
        <w:jc w:val="both"/>
        <w:rPr>
          <w:rFonts w:ascii="Times New Roman" w:hAnsi="Times New Roman" w:cs="Times New Roman"/>
          <w:sz w:val="24"/>
          <w:szCs w:val="24"/>
        </w:rPr>
      </w:pPr>
      <w:r w:rsidRPr="00344280">
        <w:rPr>
          <w:rFonts w:ascii="Times New Roman" w:hAnsi="Times New Roman" w:cs="Times New Roman"/>
          <w:sz w:val="24"/>
          <w:szCs w:val="24"/>
        </w:rPr>
        <w:t>Penganganan RJ haruslah melihat dari sudut pandang korban sebagai pihak yang paling dirugikan dan tindak berdaya atas yang telah menimpa pada diri korban</w:t>
      </w:r>
      <w:r>
        <w:rPr>
          <w:rFonts w:ascii="Times New Roman" w:hAnsi="Times New Roman" w:cs="Times New Roman"/>
          <w:sz w:val="24"/>
          <w:szCs w:val="24"/>
          <w:lang w:val="id-ID"/>
        </w:rPr>
        <w:t xml:space="preserve"> </w:t>
      </w:r>
      <w:r w:rsidRPr="00344280">
        <w:rPr>
          <w:rFonts w:ascii="Times New Roman" w:hAnsi="Times New Roman" w:cs="Times New Roman"/>
          <w:sz w:val="24"/>
          <w:szCs w:val="24"/>
        </w:rPr>
        <w:t>kejahatan, sehingga kita tidak bisa memaksakan kata maaf, yang diberikan oleh korban terhadap tersangka. Oleh sebab itu diperlukannya sebuah mekanisme penyelsaian kasus tindak pidaan penganiayaan yang konststen dengan tujuan memberdayakan korban dan membantu mereka agar mendapat kembali kendali atas kehidupan dan nasib mereka.</w:t>
      </w:r>
    </w:p>
    <w:p w14:paraId="1599FE59"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Perakteknya penuntut umum dalam menyelesaiakan perkara yang akan diselesaikan untuk RJ haruslah berkoordinasi dengan pimpinan agar </w:t>
      </w:r>
      <w:r w:rsidRPr="00344280">
        <w:rPr>
          <w:rFonts w:ascii="Times New Roman" w:hAnsi="Times New Roman" w:cs="Times New Roman"/>
          <w:i/>
          <w:iCs/>
          <w:sz w:val="24"/>
          <w:szCs w:val="24"/>
        </w:rPr>
        <w:t>RJ</w:t>
      </w:r>
      <w:r w:rsidRPr="00344280">
        <w:rPr>
          <w:rFonts w:ascii="Times New Roman" w:hAnsi="Times New Roman" w:cs="Times New Roman"/>
          <w:sz w:val="24"/>
          <w:szCs w:val="24"/>
        </w:rPr>
        <w:t xml:space="preserve"> tersebut berjalan lancar dan berhasil. </w:t>
      </w:r>
    </w:p>
    <w:p w14:paraId="4FBF5B1F"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Selanjutnya jika kasus tindak pidana pen</w:t>
      </w:r>
      <w:r>
        <w:rPr>
          <w:rFonts w:ascii="Times New Roman" w:hAnsi="Times New Roman" w:cs="Times New Roman"/>
          <w:sz w:val="24"/>
          <w:szCs w:val="24"/>
        </w:rPr>
        <w:t>ganiayaan memnuhi syarat-syarat</w:t>
      </w:r>
      <w:r w:rsidRPr="00344280">
        <w:rPr>
          <w:rFonts w:ascii="Times New Roman" w:hAnsi="Times New Roman" w:cs="Times New Roman"/>
          <w:sz w:val="24"/>
          <w:szCs w:val="24"/>
        </w:rPr>
        <w:t xml:space="preserve"> </w:t>
      </w:r>
      <w:r w:rsidRPr="00344280">
        <w:rPr>
          <w:rFonts w:ascii="Times New Roman" w:hAnsi="Times New Roman" w:cs="Times New Roman"/>
          <w:i/>
          <w:iCs/>
          <w:sz w:val="24"/>
          <w:szCs w:val="24"/>
        </w:rPr>
        <w:t>RJ</w:t>
      </w:r>
      <w:r w:rsidRPr="00344280">
        <w:rPr>
          <w:rFonts w:ascii="Times New Roman" w:hAnsi="Times New Roman" w:cs="Times New Roman"/>
          <w:sz w:val="24"/>
          <w:szCs w:val="24"/>
        </w:rPr>
        <w:t xml:space="preserve"> maka penuntut umum wajib untuk menawarkan penyelesaian di luar pengadilan. Penuntut umum kemudian memanggil korban, tersangka, keluarga korban dan keluarga tersangka, juka tokoh ma</w:t>
      </w:r>
      <w:r>
        <w:rPr>
          <w:rFonts w:ascii="Times New Roman" w:hAnsi="Times New Roman" w:cs="Times New Roman"/>
          <w:sz w:val="24"/>
          <w:szCs w:val="24"/>
        </w:rPr>
        <w:t>syarakat secara sah dan patut</w:t>
      </w:r>
      <w:r w:rsidRPr="00344280">
        <w:rPr>
          <w:rFonts w:ascii="Times New Roman" w:hAnsi="Times New Roman" w:cs="Times New Roman"/>
          <w:sz w:val="24"/>
          <w:szCs w:val="24"/>
        </w:rPr>
        <w:t xml:space="preserve"> dengan menyebutkan alasan pemanggilan. Setelah semua pihak berkumpul dalam satu rungan, Penuntut umum memberitahukan maksud dan tujuan serta menawarkan upaya perdamaian keapda para pihak. Baik korban maupun tersangka keduanya memiliki </w:t>
      </w:r>
      <w:r>
        <w:rPr>
          <w:rFonts w:ascii="Times New Roman" w:hAnsi="Times New Roman" w:cs="Times New Roman"/>
          <w:sz w:val="24"/>
          <w:szCs w:val="24"/>
        </w:rPr>
        <w:t>hak untuk menerima atau menolak</w:t>
      </w:r>
      <w:r w:rsidRPr="00344280">
        <w:rPr>
          <w:rFonts w:ascii="Times New Roman" w:hAnsi="Times New Roman" w:cs="Times New Roman"/>
          <w:sz w:val="24"/>
          <w:szCs w:val="24"/>
        </w:rPr>
        <w:t xml:space="preserve"> dalam upaya perdamaian.</w:t>
      </w:r>
    </w:p>
    <w:p w14:paraId="7B179657"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Jika kedua belah pihak tetap bersikeras tidak ingin berdaimai, maka perkara</w:t>
      </w:r>
      <w:r>
        <w:rPr>
          <w:rFonts w:ascii="Times New Roman" w:hAnsi="Times New Roman" w:cs="Times New Roman"/>
          <w:sz w:val="24"/>
          <w:szCs w:val="24"/>
        </w:rPr>
        <w:t xml:space="preserve"> akan dilimpahkan ke pengadilan</w:t>
      </w:r>
      <w:r w:rsidRPr="00344280">
        <w:rPr>
          <w:rFonts w:ascii="Times New Roman" w:hAnsi="Times New Roman" w:cs="Times New Roman"/>
          <w:sz w:val="24"/>
          <w:szCs w:val="24"/>
        </w:rPr>
        <w:t xml:space="preserve">. Dalam hal ini penuntut umum akan melampirkan berita acara dan nota pedapat yang menyebutkan alasan </w:t>
      </w:r>
      <w:r>
        <w:rPr>
          <w:rFonts w:ascii="Times New Roman" w:hAnsi="Times New Roman" w:cs="Times New Roman"/>
          <w:sz w:val="24"/>
          <w:szCs w:val="24"/>
        </w:rPr>
        <w:t xml:space="preserve">penolakan upaya </w:t>
      </w:r>
      <w:r>
        <w:rPr>
          <w:rFonts w:ascii="Times New Roman" w:hAnsi="Times New Roman" w:cs="Times New Roman"/>
          <w:sz w:val="24"/>
          <w:szCs w:val="24"/>
        </w:rPr>
        <w:lastRenderedPageBreak/>
        <w:t>perdamian Namun</w:t>
      </w:r>
      <w:r w:rsidRPr="00344280">
        <w:rPr>
          <w:rFonts w:ascii="Times New Roman" w:hAnsi="Times New Roman" w:cs="Times New Roman"/>
          <w:sz w:val="24"/>
          <w:szCs w:val="24"/>
        </w:rPr>
        <w:t xml:space="preserve">, Jika kedua belah pihak sepakat untuk melakukan perdamaian, maka akan dilanjutkan dengan proses perdamian. </w:t>
      </w:r>
    </w:p>
    <w:p w14:paraId="52EF7EE4"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Setelah korban dan tersangka sepakat untuk mela</w:t>
      </w:r>
      <w:r>
        <w:rPr>
          <w:rFonts w:ascii="Times New Roman" w:hAnsi="Times New Roman" w:cs="Times New Roman"/>
          <w:sz w:val="24"/>
          <w:szCs w:val="24"/>
        </w:rPr>
        <w:t>kukan perdamaian, penuntut umum</w:t>
      </w:r>
      <w:r w:rsidRPr="00344280">
        <w:rPr>
          <w:rFonts w:ascii="Times New Roman" w:hAnsi="Times New Roman" w:cs="Times New Roman"/>
          <w:sz w:val="24"/>
          <w:szCs w:val="24"/>
        </w:rPr>
        <w:t xml:space="preserve"> membuat laporan kepada Ketua Kejaksaan Negeri Bireuen  bahwa  upaya perdamain telah diterima dan akan diteruskan kepada Kejaksaan Tinggi di Banda Aceh. Proses perdamian dilakukan seara sukarela tanpa ada paksaan atau intimidasi dari pihak tertentu. Penuntut umum selaku fasilitator tidak memiliki keterkaitan secara langsung maupun tidak langsung terhadap korban atau tersangka. Proses perdamian ini dilakukan di kantor kejaksaan setempat. Kemudian koran dan tersangka membuat kesepakatan perdaian tertulis yang berisi pemenuhan kewajiban atau tanpa disertai dengan pemenuhan kewajiban dan ditandatangi oleh korban, tersangka dan 2 (dua) oran gsaksi dihadapan penuntut umum. Bilamana pemenuhan kewajiban ternyata tidak dipenuhi sesuai dengan kesepakatan terdamaian, maka  penuntut umum akan membuat berita acara yang berisi tentang tidak tercapainya kesepakatan dan membuat nota pendapat bahwa perkara akan dilimpahkan ke pengadilan dengan menyebutkan alasannya. </w:t>
      </w:r>
    </w:p>
    <w:p w14:paraId="48E3D143"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Proses perdamian dan pemenuhan kewajiban dilaksanakan dalam waktu selama 14 (empat belas) hari  sejak penyerahak tersangka dan barnag bukti dari kepolisian . Selanjutnya penuntut umum membuat laporang kepada Kejaksaan Negeri Bireuen  bahwa telah tercapai kesepakatan perdamaian antara korban dan tersangka dengan melampirkan berita acara kesepakatan perdamian dan nota pendapat. Selanjutnya Kejaksaan Negeri Bireuen  akan meminta kepada Kejaksaan Tinggi Banda Aceh untuk melakukan penghentian penuntutan melalui </w:t>
      </w:r>
      <w:r w:rsidRPr="00344280">
        <w:rPr>
          <w:rFonts w:ascii="Times New Roman" w:hAnsi="Times New Roman" w:cs="Times New Roman"/>
          <w:i/>
          <w:iCs/>
          <w:sz w:val="24"/>
          <w:szCs w:val="24"/>
        </w:rPr>
        <w:t>restorative justice</w:t>
      </w:r>
      <w:r w:rsidRPr="00344280">
        <w:rPr>
          <w:rFonts w:ascii="Times New Roman" w:hAnsi="Times New Roman" w:cs="Times New Roman"/>
          <w:sz w:val="24"/>
          <w:szCs w:val="24"/>
        </w:rPr>
        <w:t>.</w:t>
      </w:r>
    </w:p>
    <w:p w14:paraId="66DFC869" w14:textId="77777777" w:rsidR="00344280" w:rsidRDefault="00344280" w:rsidP="00344280">
      <w:pPr>
        <w:spacing w:after="0" w:line="240" w:lineRule="auto"/>
        <w:ind w:left="66" w:firstLine="218"/>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Permintaan persetujuan disampaikan dalam waktu paling lama 1 (satu) hari sejak </w:t>
      </w:r>
      <w:r>
        <w:rPr>
          <w:rFonts w:ascii="Times New Roman" w:hAnsi="Times New Roman" w:cs="Times New Roman"/>
          <w:sz w:val="24"/>
          <w:szCs w:val="24"/>
        </w:rPr>
        <w:t>kesepakatan perdamaian tercapai</w:t>
      </w:r>
      <w:r w:rsidRPr="00344280">
        <w:rPr>
          <w:rFonts w:ascii="Times New Roman" w:hAnsi="Times New Roman" w:cs="Times New Roman"/>
          <w:sz w:val="24"/>
          <w:szCs w:val="24"/>
        </w:rPr>
        <w:t>. Kejaksaan Tinggi akan menetapaka</w:t>
      </w:r>
      <w:r>
        <w:rPr>
          <w:rFonts w:ascii="Times New Roman" w:hAnsi="Times New Roman" w:cs="Times New Roman"/>
          <w:sz w:val="24"/>
          <w:szCs w:val="24"/>
        </w:rPr>
        <w:t>n sikap menyetujui atau menolak</w:t>
      </w:r>
      <w:r w:rsidRPr="00344280">
        <w:rPr>
          <w:rFonts w:ascii="Times New Roman" w:hAnsi="Times New Roman" w:cs="Times New Roman"/>
          <w:sz w:val="24"/>
          <w:szCs w:val="24"/>
        </w:rPr>
        <w:t xml:space="preserve"> penhentian penuntutan melalui restorative justice secara tertulis disertai dengan pertimbangan dalam waktu palain glama 3 (tiga) hari sejak permintaan diterima. Selanjutnya j</w:t>
      </w:r>
      <w:r>
        <w:rPr>
          <w:rFonts w:ascii="Times New Roman" w:hAnsi="Times New Roman" w:cs="Times New Roman"/>
          <w:sz w:val="24"/>
          <w:szCs w:val="24"/>
        </w:rPr>
        <w:t>ika Kejaksaan Tinggi Banda Aceh</w:t>
      </w:r>
      <w:r w:rsidRPr="00344280">
        <w:rPr>
          <w:rFonts w:ascii="Times New Roman" w:hAnsi="Times New Roman" w:cs="Times New Roman"/>
          <w:sz w:val="24"/>
          <w:szCs w:val="24"/>
        </w:rPr>
        <w:t xml:space="preserve"> mengelaurkan </w:t>
      </w:r>
      <w:r w:rsidRPr="00344280">
        <w:rPr>
          <w:rFonts w:ascii="Times New Roman" w:hAnsi="Times New Roman" w:cs="Times New Roman"/>
          <w:sz w:val="24"/>
          <w:szCs w:val="24"/>
        </w:rPr>
        <w:t>surat ketetapan Penhentian Penuntutan dalam waktu paling lama 2 (dua) hari sejak persetujuan diterima.</w:t>
      </w:r>
    </w:p>
    <w:p w14:paraId="32185284" w14:textId="77777777" w:rsidR="00344280" w:rsidRPr="00344280" w:rsidRDefault="00344280" w:rsidP="00344280">
      <w:pPr>
        <w:spacing w:after="0" w:line="240" w:lineRule="auto"/>
        <w:ind w:left="66" w:firstLine="218"/>
        <w:jc w:val="both"/>
        <w:rPr>
          <w:rFonts w:ascii="Times New Roman" w:hAnsi="Times New Roman" w:cs="Times New Roman"/>
          <w:sz w:val="24"/>
          <w:szCs w:val="24"/>
        </w:rPr>
      </w:pPr>
      <w:r w:rsidRPr="00344280">
        <w:rPr>
          <w:rFonts w:ascii="Times New Roman" w:hAnsi="Times New Roman" w:cs="Times New Roman"/>
          <w:sz w:val="24"/>
          <w:szCs w:val="24"/>
        </w:rPr>
        <w:t>Surat ketetapan penghentian penuntutan memuat alasan penghentian penuntu</w:t>
      </w:r>
      <w:r w:rsidR="00B36806">
        <w:rPr>
          <w:rFonts w:ascii="Times New Roman" w:hAnsi="Times New Roman" w:cs="Times New Roman"/>
          <w:sz w:val="24"/>
          <w:szCs w:val="24"/>
        </w:rPr>
        <w:t xml:space="preserve">tan melalui </w:t>
      </w:r>
      <w:r w:rsidR="00B36806" w:rsidRPr="00B36806">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dan menetapkan status barang bukti dalam perkara tindak pidana tersebut sesuai dengan ketentuan peraturan perundang undangan. Surat ketetapan penhentian penuntutan akan dicatat dalam register perkara tahap penuntutan dan register penhentian penuntutan dan penyapain perkara demi kepentingan umum.</w:t>
      </w:r>
    </w:p>
    <w:p w14:paraId="6A225AC8" w14:textId="77777777" w:rsidR="00344280" w:rsidRPr="00344280" w:rsidRDefault="00344280" w:rsidP="00344280">
      <w:pPr>
        <w:pStyle w:val="ListParagraph"/>
        <w:numPr>
          <w:ilvl w:val="3"/>
          <w:numId w:val="3"/>
        </w:numPr>
        <w:spacing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 xml:space="preserve">Kendala dan Penghambat Dalam Penyelesaian Tindak Pidana Penganiayaan Melalui Penerapan </w:t>
      </w:r>
      <w:r w:rsidRPr="00344280">
        <w:rPr>
          <w:rFonts w:ascii="Times New Roman" w:hAnsi="Times New Roman" w:cs="Times New Roman"/>
          <w:i/>
          <w:sz w:val="24"/>
          <w:szCs w:val="24"/>
        </w:rPr>
        <w:t>Restorative Justice</w:t>
      </w:r>
      <w:r w:rsidRPr="00344280">
        <w:rPr>
          <w:rFonts w:ascii="Times New Roman" w:hAnsi="Times New Roman" w:cs="Times New Roman"/>
          <w:sz w:val="24"/>
          <w:szCs w:val="24"/>
        </w:rPr>
        <w:t xml:space="preserve"> Pada Kejaksaan Negeri Bireuen</w:t>
      </w:r>
    </w:p>
    <w:p w14:paraId="430199C6"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Penerapan RJ pada kasus penganiayaan memang masih kurang di terapkan dalam sistem penuntutan pidana Republik Indonesia karena sistem penuntutan masih terpaku dengan KUHP yang dimana tujuannya untuk menghukum seseorang yang berbuat kejahatan yang bersifat mutlak, sehingga pendekatan RJ masih belum terealisasikan dengan baik dan belum sejalan dengan sistem penuntutan di Kejaksaan.</w:t>
      </w:r>
    </w:p>
    <w:p w14:paraId="2F752915"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Salah satu lembaga penegak hukum di Indonesia adalah kejaksaan sebagaimana diatur dalam Undang Undang Nomor 11 Tahun 2021 tentang Perubahan atas Undang Undang Nomor 16 Tahun 2004 tentang Kejaksaan Republik Indonesia. Sebagai lembaga penegak hukum kejaksaan mempunyai kedudukan yang strategis dan kewenanganya salah satunya dibindagn hukum pidana </w:t>
      </w:r>
    </w:p>
    <w:p w14:paraId="3CB5D08A"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Dengan adanya Peraturan Jaksa Agung, yaitu Peraturan Kejaksaan No. 15 Tahun 2020, dimana tujuan pemidanaan bukan saja untuk menghukum seseorang tapi agar tercapainya keadilan bagi seluruh pihak dan sehingga diharapkan terciptanya keadaan yang sama seperti sebelum terjadinya kasus penganiayaan dan mencegah terjadinya kejahatan lebih lanjut (pemulihan kembali).</w:t>
      </w:r>
    </w:p>
    <w:p w14:paraId="260E03AB"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Kejaksaan Negeri Bireuen menerapkan RJ bertujuan untuk memperbaiki dan/atau memulihkan (</w:t>
      </w:r>
      <w:r w:rsidRPr="00344280">
        <w:rPr>
          <w:rFonts w:ascii="Times New Roman" w:hAnsi="Times New Roman" w:cs="Times New Roman"/>
          <w:i/>
          <w:iCs/>
          <w:sz w:val="24"/>
          <w:szCs w:val="24"/>
        </w:rPr>
        <w:t>to restore</w:t>
      </w:r>
      <w:r w:rsidRPr="00344280">
        <w:rPr>
          <w:rFonts w:ascii="Times New Roman" w:hAnsi="Times New Roman" w:cs="Times New Roman"/>
          <w:sz w:val="24"/>
          <w:szCs w:val="24"/>
        </w:rPr>
        <w:t xml:space="preserve">) perbuatan tindak pidana penganiayaan yang dilakukan oleh pelaku dihukum dengan tindakan yang bermanfaat bagi pelaku. Korban dan masyarakatnya </w:t>
      </w:r>
      <w:r w:rsidRPr="00344280">
        <w:rPr>
          <w:rFonts w:ascii="Times New Roman" w:hAnsi="Times New Roman" w:cs="Times New Roman"/>
          <w:sz w:val="24"/>
          <w:szCs w:val="24"/>
        </w:rPr>
        <w:lastRenderedPageBreak/>
        <w:t>lingkungannya dilibatkan secara langsung dalam penyelesaian masalah kasus penganiayaan tersebut, dan kemudian akan bermuara pada tujuan dari pidana itu sendiri, sehingga tujuan pemidanaan bertitik tolak dengan sistem pemidanaan dalam sistem peradilan pidana di Indonesia.</w:t>
      </w:r>
    </w:p>
    <w:p w14:paraId="02AF802E"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Penghentian penuntutan oleh Kejaksaan Negeri Serdang melalui perdamaian RJ, haruslah memenuhi syarat-syarat serta unsur-unsur dalam pelaksanaannya sebagaimana diatur dalam Peraturan Kejaksaan No. 15 Tahun 2020. Adapun terhadap pelaksanaan penhentian penuntutan melalui perdamian korban dan pelaku tindak dapat dilangsungkan terhadap seluruh tindak pidana, melainkan hanya terhadap beberapa tindak</w:t>
      </w:r>
      <w:r w:rsidR="00B36806">
        <w:rPr>
          <w:rFonts w:ascii="Times New Roman" w:hAnsi="Times New Roman" w:cs="Times New Roman"/>
          <w:sz w:val="24"/>
          <w:szCs w:val="24"/>
        </w:rPr>
        <w:t xml:space="preserve"> pidanayang telah diatur sesuai</w:t>
      </w:r>
      <w:r w:rsidRPr="00344280">
        <w:rPr>
          <w:rFonts w:ascii="Times New Roman" w:hAnsi="Times New Roman" w:cs="Times New Roman"/>
          <w:sz w:val="24"/>
          <w:szCs w:val="24"/>
        </w:rPr>
        <w:t xml:space="preserve"> dengan ketentuan peraturan perundangan yang mengatur mengenai hal tersebut. </w:t>
      </w:r>
    </w:p>
    <w:p w14:paraId="21D51C03"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Penhentian penuntutan berdasarkan restorative justice melalui perdamaian korban dan pelaku merupakan bagian dari rangkaian proses penegakan hukum. Menurut satjipto Rahardjo, memberikan definisi penegakan hukum merupaa</w:t>
      </w:r>
      <w:r>
        <w:rPr>
          <w:rFonts w:ascii="Times New Roman" w:hAnsi="Times New Roman" w:cs="Times New Roman"/>
          <w:sz w:val="24"/>
          <w:szCs w:val="24"/>
        </w:rPr>
        <w:t>kn sautu usaha untuk mewujudkan</w:t>
      </w:r>
      <w:r w:rsidRPr="00344280">
        <w:rPr>
          <w:rFonts w:ascii="Times New Roman" w:hAnsi="Times New Roman" w:cs="Times New Roman"/>
          <w:sz w:val="24"/>
          <w:szCs w:val="24"/>
        </w:rPr>
        <w:t xml:space="preserve"> ide id</w:t>
      </w:r>
      <w:r>
        <w:rPr>
          <w:rFonts w:ascii="Times New Roman" w:hAnsi="Times New Roman" w:cs="Times New Roman"/>
          <w:sz w:val="24"/>
          <w:szCs w:val="24"/>
        </w:rPr>
        <w:t>e hukum menjadi kenyataan.</w:t>
      </w:r>
      <w:r w:rsidRPr="00344280">
        <w:rPr>
          <w:rStyle w:val="FootnoteReference"/>
          <w:rFonts w:ascii="Times New Roman" w:hAnsi="Times New Roman" w:cs="Times New Roman"/>
          <w:sz w:val="24"/>
          <w:szCs w:val="24"/>
        </w:rPr>
        <w:footnoteReference w:id="12"/>
      </w:r>
      <w:r>
        <w:rPr>
          <w:rFonts w:ascii="Times New Roman" w:hAnsi="Times New Roman" w:cs="Times New Roman"/>
          <w:sz w:val="24"/>
          <w:szCs w:val="24"/>
          <w:lang w:val="id-ID"/>
        </w:rPr>
        <w:t xml:space="preserve"> </w:t>
      </w:r>
      <w:r w:rsidRPr="00344280">
        <w:rPr>
          <w:rFonts w:ascii="Times New Roman" w:hAnsi="Times New Roman" w:cs="Times New Roman"/>
          <w:sz w:val="24"/>
          <w:szCs w:val="24"/>
        </w:rPr>
        <w:t>Penegakan hukum merupakan pekerjaan menegakan undang-undang terhadap peristiwa konkret, akan tetapi merupakan kegiatan manusia dengan segenap karakteristiknya untuk mewujudkan harapan-harapan yang dikehendaki oleh hukum.</w:t>
      </w:r>
    </w:p>
    <w:p w14:paraId="07A05485" w14:textId="77777777" w:rsidR="00344280" w:rsidRPr="00344280" w:rsidRDefault="00344280" w:rsidP="00344280">
      <w:pPr>
        <w:pStyle w:val="ListParagraph"/>
        <w:spacing w:line="240" w:lineRule="auto"/>
        <w:ind w:left="0" w:firstLine="425"/>
        <w:jc w:val="both"/>
        <w:rPr>
          <w:rFonts w:ascii="Times New Roman" w:hAnsi="Times New Roman" w:cs="Times New Roman"/>
          <w:sz w:val="24"/>
          <w:szCs w:val="24"/>
        </w:rPr>
      </w:pPr>
      <w:r w:rsidRPr="00344280">
        <w:rPr>
          <w:rFonts w:ascii="Times New Roman" w:hAnsi="Times New Roman" w:cs="Times New Roman"/>
          <w:sz w:val="24"/>
          <w:szCs w:val="24"/>
        </w:rPr>
        <w:t xml:space="preserve">Berdasarkan wawancara yang dilakukan di </w:t>
      </w:r>
      <w:bookmarkStart w:id="6" w:name="_Hlk165359686"/>
      <w:r>
        <w:rPr>
          <w:rFonts w:ascii="Times New Roman" w:hAnsi="Times New Roman" w:cs="Times New Roman"/>
          <w:sz w:val="24"/>
          <w:szCs w:val="24"/>
        </w:rPr>
        <w:t>Kejaksaan Negeri Bireuen</w:t>
      </w:r>
      <w:r w:rsidRPr="00344280">
        <w:rPr>
          <w:rFonts w:ascii="Times New Roman" w:hAnsi="Times New Roman" w:cs="Times New Roman"/>
          <w:sz w:val="24"/>
          <w:szCs w:val="24"/>
        </w:rPr>
        <w:t xml:space="preserve"> terhadap penanganan kasus-kasus pidana yang dilakuakan RJ oleh penuntut umum Kejaksaan Negeri Bireuen dalam penerapannya dipengaruhi 3 (tiga) faktor </w:t>
      </w:r>
      <w:bookmarkEnd w:id="6"/>
      <w:r w:rsidRPr="00344280">
        <w:rPr>
          <w:rFonts w:ascii="Times New Roman" w:hAnsi="Times New Roman" w:cs="Times New Roman"/>
          <w:sz w:val="24"/>
          <w:szCs w:val="24"/>
        </w:rPr>
        <w:t>yaitu</w:t>
      </w:r>
      <w:r w:rsidRPr="00344280">
        <w:rPr>
          <w:rStyle w:val="FootnoteReference"/>
          <w:rFonts w:ascii="Times New Roman" w:hAnsi="Times New Roman" w:cs="Times New Roman"/>
          <w:sz w:val="24"/>
          <w:szCs w:val="24"/>
        </w:rPr>
        <w:footnoteReference w:id="13"/>
      </w:r>
      <w:r w:rsidRPr="00344280">
        <w:rPr>
          <w:rFonts w:ascii="Times New Roman" w:hAnsi="Times New Roman" w:cs="Times New Roman"/>
          <w:sz w:val="24"/>
          <w:szCs w:val="24"/>
        </w:rPr>
        <w:t xml:space="preserve">. </w:t>
      </w:r>
    </w:p>
    <w:p w14:paraId="2CD729FD" w14:textId="77777777" w:rsidR="00344280" w:rsidRPr="00344280" w:rsidRDefault="00344280" w:rsidP="00344280">
      <w:pPr>
        <w:pStyle w:val="ListParagraph"/>
        <w:numPr>
          <w:ilvl w:val="0"/>
          <w:numId w:val="8"/>
        </w:numPr>
        <w:spacing w:line="240" w:lineRule="auto"/>
        <w:ind w:left="284" w:hanging="284"/>
        <w:jc w:val="both"/>
        <w:rPr>
          <w:rFonts w:ascii="Times New Roman" w:hAnsi="Times New Roman" w:cs="Times New Roman"/>
          <w:sz w:val="24"/>
          <w:szCs w:val="24"/>
        </w:rPr>
      </w:pPr>
      <w:bookmarkStart w:id="7" w:name="_Hlk165359692"/>
      <w:r w:rsidRPr="00344280">
        <w:rPr>
          <w:rFonts w:ascii="Times New Roman" w:hAnsi="Times New Roman" w:cs="Times New Roman"/>
          <w:sz w:val="24"/>
          <w:szCs w:val="24"/>
        </w:rPr>
        <w:t>Faktor  Penegakan Hukum</w:t>
      </w:r>
    </w:p>
    <w:bookmarkEnd w:id="7"/>
    <w:p w14:paraId="5572A72D"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Faktor penegakan hukum adalah faktor ynng berasal dari aparat penegak hukum yang melaksanakan ketentuan peraturan perundang undangan dalam praktek pengegakan hukum, dalam hal ini penuntut u</w:t>
      </w:r>
      <w:r>
        <w:rPr>
          <w:rFonts w:ascii="Times New Roman" w:hAnsi="Times New Roman" w:cs="Times New Roman"/>
          <w:sz w:val="24"/>
          <w:szCs w:val="24"/>
        </w:rPr>
        <w:t>mum di Kejaksaan Negeri Bireuen</w:t>
      </w:r>
      <w:r w:rsidRPr="00344280">
        <w:rPr>
          <w:rFonts w:ascii="Times New Roman" w:hAnsi="Times New Roman" w:cs="Times New Roman"/>
          <w:sz w:val="24"/>
          <w:szCs w:val="24"/>
        </w:rPr>
        <w:t xml:space="preserve"> yang menangani kasus penganiayaan sejak tahap penerimaan pelimpahan berkas dari kepolisian dan ditindaklanjuti  hingga </w:t>
      </w:r>
      <w:r w:rsidRPr="00344280">
        <w:rPr>
          <w:rFonts w:ascii="Times New Roman" w:hAnsi="Times New Roman" w:cs="Times New Roman"/>
          <w:sz w:val="24"/>
          <w:szCs w:val="24"/>
        </w:rPr>
        <w:t xml:space="preserve">proses tahap 2 (dua) sebelum dilimpahakan ke pengadilan </w:t>
      </w:r>
    </w:p>
    <w:p w14:paraId="2A844224" w14:textId="77777777" w:rsidR="00344280" w:rsidRPr="00344280" w:rsidRDefault="00344280" w:rsidP="00344280">
      <w:pPr>
        <w:pStyle w:val="ListParagraph"/>
        <w:spacing w:line="240" w:lineRule="auto"/>
        <w:ind w:left="0" w:firstLine="425"/>
        <w:jc w:val="both"/>
        <w:rPr>
          <w:rFonts w:ascii="Times New Roman" w:hAnsi="Times New Roman" w:cs="Times New Roman"/>
          <w:sz w:val="24"/>
          <w:szCs w:val="24"/>
        </w:rPr>
      </w:pPr>
      <w:r w:rsidRPr="00344280">
        <w:rPr>
          <w:rFonts w:ascii="Times New Roman" w:hAnsi="Times New Roman" w:cs="Times New Roman"/>
          <w:sz w:val="24"/>
          <w:szCs w:val="24"/>
        </w:rPr>
        <w:t xml:space="preserve">Penuntut umum sebagai penegak hukum berkaitan dengan pengetahuan dan pemahaman terhadap perundang undanganyang berlaku berkaitan dengan penhentian penuntutan penanganan kasus penganiayaan berdasarkan RJ sebagaimana diatur dalam KUHAP sebagai hukum acara pidana yang berlaku secara umum dalam pelaksanaan kewenangan penuntut umum sebagai penuntut. Dan Peraturan Kejaksaan Nomor 15 tahun 2020 dalam penhentian penuntutan perkara pidana berdasarkan RJ . Dalam aspek pengetahuan dan pemahaman peraturan-peraturan tersebut, mempunyai pengaruh yang signifikan dalam proses penhentian penuntutan kasus penganiayaan tersebut, ketika menangani kasus penganiayaan tersebut tnap dibekali dengan pengetahuan dan pemahaman yang memadi terhadap ketentuan peraturan perundang undangan yang berlaku maka pelaksanaan tugas penuntutan umum ketika menerapkan RJ  dalam penyelesaian kasusu penganiayaan akan terjadi ketidaktahuan atau kurangnya pemahaman penuntut umum yang menangani kasus  penganiayaan tersebut. </w:t>
      </w:r>
    </w:p>
    <w:p w14:paraId="2EEA1BEC" w14:textId="77777777" w:rsidR="00344280" w:rsidRPr="00344280" w:rsidRDefault="00344280" w:rsidP="00344280">
      <w:pPr>
        <w:pStyle w:val="ListParagraph"/>
        <w:numPr>
          <w:ilvl w:val="0"/>
          <w:numId w:val="8"/>
        </w:numPr>
        <w:spacing w:line="240" w:lineRule="auto"/>
        <w:ind w:left="284" w:hanging="284"/>
        <w:jc w:val="both"/>
        <w:rPr>
          <w:rFonts w:ascii="Times New Roman" w:hAnsi="Times New Roman" w:cs="Times New Roman"/>
          <w:sz w:val="24"/>
          <w:szCs w:val="24"/>
        </w:rPr>
      </w:pPr>
      <w:bookmarkStart w:id="8" w:name="_Hlk165359701"/>
      <w:r w:rsidRPr="00344280">
        <w:rPr>
          <w:rFonts w:ascii="Times New Roman" w:hAnsi="Times New Roman" w:cs="Times New Roman"/>
          <w:sz w:val="24"/>
          <w:szCs w:val="24"/>
        </w:rPr>
        <w:t>Faktor Subtansi Hukum</w:t>
      </w:r>
    </w:p>
    <w:bookmarkEnd w:id="8"/>
    <w:p w14:paraId="663DF317" w14:textId="77777777" w:rsidR="00344280" w:rsidRDefault="00344280" w:rsidP="00344280">
      <w:pPr>
        <w:pStyle w:val="ListParagraph"/>
        <w:spacing w:line="240" w:lineRule="auto"/>
        <w:ind w:left="0"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Faktor subtansi hukum adalah faktor yang berasal dari peraturan-peraturan atau ketentuan hukum dalam hal ini peraturan perundang-undangan yang berlaku berkaitan dengan ketentuan hukum acara pidana dalam kaitannya penerapan RJ dalam penyelesaian kasus penganiayaan, di mana saat ini belum ada ketentuan peraturan perundang-undangan yang secara khusus mengatur tentang penerapan RJ.</w:t>
      </w:r>
    </w:p>
    <w:p w14:paraId="71A3A8B2" w14:textId="77777777" w:rsidR="00344280" w:rsidRPr="00344280" w:rsidRDefault="00344280" w:rsidP="00344280">
      <w:pPr>
        <w:pStyle w:val="ListParagraph"/>
        <w:spacing w:line="240" w:lineRule="auto"/>
        <w:ind w:left="0" w:firstLine="284"/>
        <w:jc w:val="both"/>
        <w:rPr>
          <w:rFonts w:ascii="Times New Roman" w:hAnsi="Times New Roman" w:cs="Times New Roman"/>
          <w:sz w:val="24"/>
          <w:szCs w:val="24"/>
        </w:rPr>
      </w:pPr>
      <w:r w:rsidRPr="00344280">
        <w:rPr>
          <w:rFonts w:ascii="Times New Roman" w:hAnsi="Times New Roman" w:cs="Times New Roman"/>
          <w:sz w:val="24"/>
          <w:szCs w:val="24"/>
        </w:rPr>
        <w:t xml:space="preserve">Peraturan Kejaksaan Nomor 15 Tahun 2020 dan belum diatur dalam ketentuan peraturan perundang undangan setingkat undang-undang. Ditinjau dari herarki peraturan perundang-undangan sebagaimana diatur dalam Undang Undang Nomor 15 Tahun 2019 tentang perubahan atas Undang Undangan Nomor 12 Tahun 2011 Tentang Pembentukan peraturan perundang undangan, maka peraturan kejaksaan tersebut adalah bukan merupakan katogori  peraturan perundang undangan sebagaimana diatur  dalam Pasal 7 dan Pasal 8 undang undang tersebut, sehingga ketentuan yang tercantum peraturan kejaksan tersebut hanya bersifat </w:t>
      </w:r>
      <w:r w:rsidRPr="00344280">
        <w:rPr>
          <w:rFonts w:ascii="Times New Roman" w:hAnsi="Times New Roman" w:cs="Times New Roman"/>
          <w:sz w:val="24"/>
          <w:szCs w:val="24"/>
        </w:rPr>
        <w:lastRenderedPageBreak/>
        <w:t>peraturan kebijakan yang dikeluarkan berdasarkan kewenangan diskresi (</w:t>
      </w:r>
      <w:r w:rsidRPr="00344280">
        <w:rPr>
          <w:rFonts w:ascii="Times New Roman" w:hAnsi="Times New Roman" w:cs="Times New Roman"/>
          <w:i/>
          <w:iCs/>
          <w:sz w:val="24"/>
          <w:szCs w:val="24"/>
        </w:rPr>
        <w:t>discretion power</w:t>
      </w:r>
      <w:r w:rsidRPr="00344280">
        <w:rPr>
          <w:rFonts w:ascii="Times New Roman" w:hAnsi="Times New Roman" w:cs="Times New Roman"/>
          <w:sz w:val="24"/>
          <w:szCs w:val="24"/>
        </w:rPr>
        <w:t xml:space="preserve">) yang dimiliki oleh penuntut umum dalam melaksanakan tugasnya. </w:t>
      </w:r>
    </w:p>
    <w:p w14:paraId="2E8BB1B9" w14:textId="77777777" w:rsidR="00344280" w:rsidRPr="00344280" w:rsidRDefault="00344280" w:rsidP="00344280">
      <w:pPr>
        <w:pStyle w:val="ListParagraph"/>
        <w:numPr>
          <w:ilvl w:val="0"/>
          <w:numId w:val="8"/>
        </w:numPr>
        <w:spacing w:line="240" w:lineRule="auto"/>
        <w:ind w:left="284" w:hanging="284"/>
        <w:jc w:val="both"/>
        <w:rPr>
          <w:rFonts w:ascii="Times New Roman" w:hAnsi="Times New Roman" w:cs="Times New Roman"/>
          <w:sz w:val="24"/>
          <w:szCs w:val="24"/>
        </w:rPr>
      </w:pPr>
      <w:bookmarkStart w:id="9" w:name="_Hlk165359709"/>
      <w:r w:rsidRPr="00344280">
        <w:rPr>
          <w:rFonts w:ascii="Times New Roman" w:hAnsi="Times New Roman" w:cs="Times New Roman"/>
          <w:sz w:val="24"/>
          <w:szCs w:val="24"/>
        </w:rPr>
        <w:t>Faktor Budaya</w:t>
      </w:r>
    </w:p>
    <w:bookmarkEnd w:id="9"/>
    <w:p w14:paraId="402DBFD4"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Pr>
          <w:rFonts w:ascii="Times New Roman" w:hAnsi="Times New Roman" w:cs="Times New Roman"/>
          <w:sz w:val="24"/>
          <w:szCs w:val="24"/>
        </w:rPr>
        <w:t>Hukum faktor budaya</w:t>
      </w:r>
      <w:r w:rsidRPr="00344280">
        <w:rPr>
          <w:rFonts w:ascii="Times New Roman" w:hAnsi="Times New Roman" w:cs="Times New Roman"/>
          <w:sz w:val="24"/>
          <w:szCs w:val="24"/>
        </w:rPr>
        <w:t xml:space="preserve"> hukum yang dimaksud sebagai faktor yang mempengaruhi penerapan RJ dalam penyelesaian kasus penganiayaan. Budaya hukum masyarakat yang merupakan faktor yang berhubungan erat dengan nilai-nilai, sikapdan perilaku masyarakat </w:t>
      </w:r>
      <w:r>
        <w:rPr>
          <w:rFonts w:ascii="Times New Roman" w:hAnsi="Times New Roman" w:cs="Times New Roman"/>
          <w:sz w:val="24"/>
          <w:szCs w:val="24"/>
        </w:rPr>
        <w:t xml:space="preserve">pada umumnya masih dipengaruhi </w:t>
      </w:r>
      <w:r w:rsidRPr="00344280">
        <w:rPr>
          <w:rFonts w:ascii="Times New Roman" w:hAnsi="Times New Roman" w:cs="Times New Roman"/>
          <w:sz w:val="24"/>
          <w:szCs w:val="24"/>
        </w:rPr>
        <w:t>oleh adat istiadat, budaya dan kearifan lokalyang menjadi pegangan hidup  setiap individu dalam menjalankan segala aktivitas kehidupan di masyarakat.</w:t>
      </w:r>
    </w:p>
    <w:p w14:paraId="3624F5A4"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Salah satunya kebiasaan yang masih dipegang terguh oleh masyarakat Indonesia adalah tradisi musyawarah dan penyelesaian secara kekeluargaan untuk menyelesaikan suatu permasalahan atau perkara pidana yang terjadi dalam kehidupan masyarakat, di mana masyarakat yang terlibat dalam kasus penganiayaan baik sebagai korban maupun pelaku mempunyai pemikiran bahwa penyelesaian kasus penganiayaan yang menimpa dirinya atau keluarganya tidak mesti harus selalu diselesaikan melalui jalur hukum hingga di pengadilan.</w:t>
      </w:r>
    </w:p>
    <w:p w14:paraId="42F07550" w14:textId="77777777" w:rsidR="00344280" w:rsidRDefault="00344280" w:rsidP="00344280">
      <w:pPr>
        <w:pStyle w:val="ListParagraph"/>
        <w:spacing w:line="240" w:lineRule="auto"/>
        <w:ind w:left="0" w:firstLine="425"/>
        <w:jc w:val="both"/>
        <w:rPr>
          <w:rFonts w:ascii="Times New Roman" w:hAnsi="Times New Roman" w:cs="Times New Roman"/>
          <w:sz w:val="24"/>
          <w:szCs w:val="24"/>
          <w:lang w:val="id-ID"/>
        </w:rPr>
      </w:pPr>
      <w:r w:rsidRPr="00344280">
        <w:rPr>
          <w:rFonts w:ascii="Times New Roman" w:hAnsi="Times New Roman" w:cs="Times New Roman"/>
          <w:sz w:val="24"/>
          <w:szCs w:val="24"/>
        </w:rPr>
        <w:t>Terkadang faktor budaya hukum masyarakat tersebut mempunya perbedaan dalam kehidupan masyarakat antara suatu daerah dengan daerah yang lain, terkadang masyarakat yang tinddal di tempat lain yang sudah terpengaruh dengan dampak negatif  perkembangan kehidupan yang semakin moderen sehingga menumbuhkan sikap dan perilaku yang individualistis dalam kehidupan sehari-hari yang mempengarhi cara pandang dan sikap dalam menyelesaikan permasalahan yang dialaminya dalam kehidupan masyarakat yang memiliki kecenderungan untuk menyelesaikan permsalahan yang dialaminya melalui proses peradilan pidana yang dianggap lebih  memberikan kepastian hukum dibandingkan dengan penyelesaian secara kekeluargaan atau musyawarah mufakat sehingga penerapan restorative justice tidak dapat menyelesaiakn perkara tersebut.</w:t>
      </w:r>
    </w:p>
    <w:p w14:paraId="1DD144A6" w14:textId="77777777" w:rsidR="00344280" w:rsidRPr="00344280" w:rsidRDefault="00344280" w:rsidP="00344280">
      <w:pPr>
        <w:pStyle w:val="ListParagraph"/>
        <w:spacing w:line="240" w:lineRule="auto"/>
        <w:ind w:left="0" w:firstLine="425"/>
        <w:jc w:val="both"/>
        <w:rPr>
          <w:rFonts w:ascii="Times New Roman" w:hAnsi="Times New Roman" w:cs="Times New Roman"/>
          <w:sz w:val="24"/>
          <w:szCs w:val="24"/>
        </w:rPr>
      </w:pPr>
      <w:r w:rsidRPr="00344280">
        <w:rPr>
          <w:rFonts w:ascii="Times New Roman" w:hAnsi="Times New Roman" w:cs="Times New Roman"/>
          <w:sz w:val="24"/>
          <w:szCs w:val="24"/>
        </w:rPr>
        <w:t xml:space="preserve">Ditinjau dalam penanganan melalui penyelesaian RJ  terhadap kasus penganiayaan di Kejaksaan Negeri Bireuen dalam penelitian ini, </w:t>
      </w:r>
      <w:r w:rsidRPr="00344280">
        <w:rPr>
          <w:rFonts w:ascii="Times New Roman" w:hAnsi="Times New Roman" w:cs="Times New Roman"/>
          <w:sz w:val="24"/>
          <w:szCs w:val="24"/>
        </w:rPr>
        <w:t>tidak ditemukan kendala-kendala yang berarti dalam proses penyelesaian kasus tersebut. Diantaranya adalah sebagai berikut.</w:t>
      </w:r>
      <w:r w:rsidRPr="00344280">
        <w:rPr>
          <w:rStyle w:val="FootnoteReference"/>
          <w:rFonts w:ascii="Times New Roman" w:hAnsi="Times New Roman" w:cs="Times New Roman"/>
          <w:sz w:val="24"/>
          <w:szCs w:val="24"/>
        </w:rPr>
        <w:footnoteReference w:id="14"/>
      </w:r>
    </w:p>
    <w:p w14:paraId="00434BD5" w14:textId="77777777" w:rsidR="00344280" w:rsidRPr="00344280" w:rsidRDefault="00344280" w:rsidP="00344280">
      <w:pPr>
        <w:pStyle w:val="ListParagraph"/>
        <w:numPr>
          <w:ilvl w:val="0"/>
          <w:numId w:val="9"/>
        </w:numPr>
        <w:spacing w:line="240" w:lineRule="auto"/>
        <w:ind w:left="284" w:hanging="284"/>
        <w:jc w:val="both"/>
        <w:rPr>
          <w:rFonts w:ascii="Times New Roman" w:hAnsi="Times New Roman" w:cs="Times New Roman"/>
          <w:sz w:val="24"/>
          <w:szCs w:val="24"/>
        </w:rPr>
      </w:pPr>
      <w:bookmarkStart w:id="10" w:name="_Hlk158580957"/>
      <w:r w:rsidRPr="00344280">
        <w:rPr>
          <w:rFonts w:ascii="Times New Roman" w:hAnsi="Times New Roman" w:cs="Times New Roman"/>
          <w:sz w:val="24"/>
          <w:szCs w:val="24"/>
        </w:rPr>
        <w:t>Dari aspek hukum penerpaan RJ ini sudah diatur dalam bentuk Peraturan Kejaksaan untuk menangani permsalahan penyelesaian RJ terhadap kasus penganiayaan  yang sesuai dengan peraturan kejaksaan Nomor 15 Tahun 2020 tentang Penuntutan Berdasarkan keadilan Restoratif.</w:t>
      </w:r>
    </w:p>
    <w:p w14:paraId="30C0CE59" w14:textId="77777777" w:rsidR="00344280" w:rsidRPr="00344280" w:rsidRDefault="00344280" w:rsidP="00344280">
      <w:pPr>
        <w:pStyle w:val="ListParagraph"/>
        <w:numPr>
          <w:ilvl w:val="0"/>
          <w:numId w:val="9"/>
        </w:numPr>
        <w:spacing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Aspek penegakan hukumnya sendiri juga dalam menangani kasus penganiayaan tersebut telah melakukan penyelesaian dengan pendekatan seara kekeluargaan dan masyarakat unuk penyelesaian permsalahan antara korban dan pelaku, melibatkan keluarga kedua belah pihak serta peran masyarakat, dan tidak mengguakan pendekatan secara sistem peradilan pidana sehingga menghidarkan pelaku dari proses hukum pidana.</w:t>
      </w:r>
    </w:p>
    <w:p w14:paraId="6FB8E700" w14:textId="77777777" w:rsidR="00344280" w:rsidRPr="00344280" w:rsidRDefault="00344280" w:rsidP="00344280">
      <w:pPr>
        <w:pStyle w:val="ListParagraph"/>
        <w:numPr>
          <w:ilvl w:val="0"/>
          <w:numId w:val="9"/>
        </w:numPr>
        <w:spacing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Aspek sarana dan prasarana, pihak kejaksaan sudah menyiapkan beberapa sarana dan prasarana untuk memproses penyelesaian kasus penganiayaan tersebut secara transpran unutk mempermudah dalam menerapkan RJ pada kasus penganiayaan. Seperti memfasilitasi tempat untuk mengadakan pertemuan korban dan pelaku, dan pihak-pihak keluarga serta masyarakat di Kantor Kejaksaan Negeri Bireuen dan kebutuhan kebutuhan lainnya yang ibutuhkan unukt mempermudah penyelesaian kasus penganiayaan tersebut secara RJ.</w:t>
      </w:r>
    </w:p>
    <w:p w14:paraId="2382DBD8" w14:textId="77777777" w:rsidR="00344280" w:rsidRPr="00344280" w:rsidRDefault="00344280" w:rsidP="00344280">
      <w:pPr>
        <w:pStyle w:val="ListParagraph"/>
        <w:numPr>
          <w:ilvl w:val="0"/>
          <w:numId w:val="9"/>
        </w:numPr>
        <w:spacing w:after="0" w:line="240" w:lineRule="auto"/>
        <w:ind w:left="284" w:hanging="284"/>
        <w:jc w:val="both"/>
        <w:rPr>
          <w:rFonts w:ascii="Times New Roman" w:hAnsi="Times New Roman" w:cs="Times New Roman"/>
          <w:sz w:val="24"/>
          <w:szCs w:val="24"/>
        </w:rPr>
      </w:pPr>
      <w:r w:rsidRPr="00344280">
        <w:rPr>
          <w:rFonts w:ascii="Times New Roman" w:hAnsi="Times New Roman" w:cs="Times New Roman"/>
          <w:sz w:val="24"/>
          <w:szCs w:val="24"/>
        </w:rPr>
        <w:t xml:space="preserve">Aspek kebudayaan, konsep penerapan RJ  sangat kental sekali dengan kultur masyarakat Bireuen  yang sangat kekeluargaan . Dari aspek masyarakat yagn mempengaruhi, dari pihak masyarakat sendiri mendukun penuh penyelesaian seara RJ ini, hal ini bisa dengan ikut sertanya perwakilan massyarakat saat proses perdamaian berlangsung sehingga penerapan dari RJ sendiri dapat berlangsung dan berjalan cukup baik tanpa adanya kendala kendala yang berarti. </w:t>
      </w:r>
      <w:bookmarkStart w:id="11" w:name="_Hlk158581150"/>
      <w:bookmarkEnd w:id="10"/>
    </w:p>
    <w:p w14:paraId="6E38B639" w14:textId="77777777" w:rsidR="00344280" w:rsidRDefault="00344280" w:rsidP="00344280">
      <w:pPr>
        <w:spacing w:after="0" w:line="240" w:lineRule="auto"/>
        <w:ind w:firstLine="284"/>
        <w:jc w:val="both"/>
        <w:rPr>
          <w:rFonts w:ascii="Times New Roman" w:hAnsi="Times New Roman" w:cs="Times New Roman"/>
          <w:sz w:val="24"/>
          <w:szCs w:val="24"/>
          <w:lang w:val="id-ID"/>
        </w:rPr>
      </w:pPr>
      <w:r w:rsidRPr="00344280">
        <w:rPr>
          <w:rFonts w:ascii="Times New Roman" w:hAnsi="Times New Roman" w:cs="Times New Roman"/>
          <w:sz w:val="24"/>
          <w:szCs w:val="24"/>
        </w:rPr>
        <w:t xml:space="preserve">Kendala-kendala yang dihadapi oleh penuntut umum  di Kejaksaan Negeri Bieruen selama </w:t>
      </w:r>
      <w:r w:rsidRPr="00344280">
        <w:rPr>
          <w:rFonts w:ascii="Times New Roman" w:hAnsi="Times New Roman" w:cs="Times New Roman"/>
          <w:sz w:val="24"/>
          <w:szCs w:val="24"/>
        </w:rPr>
        <w:lastRenderedPageBreak/>
        <w:t xml:space="preserve">penerapan RJ unttuk menyelesaikan kasus penganiayaan dengan pelaku dan korban tidak ditemukan kendala kendala yang dapat menggagalkan  proses penyelesaian perdamaian berdasarkan RJ yang berlansung, karena selam proses itu berlangsung, para pihak yang terlibat  sangat koorporatif </w:t>
      </w:r>
      <w:bookmarkEnd w:id="11"/>
      <w:r w:rsidRPr="00344280">
        <w:rPr>
          <w:rFonts w:ascii="Times New Roman" w:hAnsi="Times New Roman" w:cs="Times New Roman"/>
          <w:sz w:val="24"/>
          <w:szCs w:val="24"/>
        </w:rPr>
        <w:t xml:space="preserve">meskipun sempat terjadi tarik ulur pendapat selam proses, dan itu tidak menjadi kendala yang serius sehingga proses perdamian secara RJ  bisa berlangsung dengan lancar dan diambil kesepakatan untuk penyelesaian kasus penganiayaan ini diselesaiakn dengan cara kekeluargaan. </w:t>
      </w:r>
      <w:r w:rsidRPr="00344280">
        <w:rPr>
          <w:rStyle w:val="FootnoteReference"/>
          <w:rFonts w:ascii="Times New Roman" w:hAnsi="Times New Roman" w:cs="Times New Roman"/>
          <w:sz w:val="24"/>
          <w:szCs w:val="24"/>
        </w:rPr>
        <w:footnoteReference w:id="15"/>
      </w:r>
    </w:p>
    <w:p w14:paraId="10B390DC" w14:textId="77777777" w:rsidR="00344280" w:rsidRPr="00344280" w:rsidRDefault="00344280" w:rsidP="00344280">
      <w:pPr>
        <w:spacing w:after="0" w:line="240" w:lineRule="auto"/>
        <w:ind w:firstLine="284"/>
        <w:jc w:val="both"/>
        <w:rPr>
          <w:rFonts w:ascii="Times New Roman" w:hAnsi="Times New Roman" w:cs="Times New Roman"/>
          <w:sz w:val="24"/>
          <w:szCs w:val="24"/>
          <w:lang w:val="id-ID"/>
        </w:rPr>
      </w:pPr>
    </w:p>
    <w:p w14:paraId="53C90DFB" w14:textId="77777777" w:rsidR="00344280" w:rsidRDefault="00344280" w:rsidP="00344280">
      <w:pPr>
        <w:pStyle w:val="ListParagraph"/>
        <w:numPr>
          <w:ilvl w:val="0"/>
          <w:numId w:val="2"/>
        </w:numPr>
        <w:spacing w:after="0" w:line="240" w:lineRule="auto"/>
        <w:ind w:left="284" w:hanging="284"/>
        <w:jc w:val="both"/>
        <w:rPr>
          <w:rFonts w:ascii="Times New Roman" w:hAnsi="Times New Roman" w:cs="Times New Roman"/>
          <w:b/>
          <w:sz w:val="24"/>
          <w:szCs w:val="24"/>
          <w:lang w:val="id-ID"/>
        </w:rPr>
      </w:pPr>
      <w:r w:rsidRPr="00344280">
        <w:rPr>
          <w:rFonts w:ascii="Times New Roman" w:hAnsi="Times New Roman" w:cs="Times New Roman"/>
          <w:b/>
          <w:sz w:val="24"/>
          <w:szCs w:val="24"/>
          <w:lang w:val="id-ID"/>
        </w:rPr>
        <w:t xml:space="preserve">Kesimpulan </w:t>
      </w:r>
    </w:p>
    <w:p w14:paraId="632A29A7" w14:textId="77777777" w:rsidR="00344280" w:rsidRPr="00344280" w:rsidRDefault="00344280" w:rsidP="00344280">
      <w:pPr>
        <w:pStyle w:val="ListParagraph"/>
        <w:numPr>
          <w:ilvl w:val="0"/>
          <w:numId w:val="10"/>
        </w:numPr>
        <w:spacing w:line="240" w:lineRule="auto"/>
        <w:ind w:left="284" w:hanging="284"/>
        <w:jc w:val="both"/>
        <w:rPr>
          <w:rFonts w:ascii="Times New Roman" w:hAnsi="Times New Roman" w:cs="Times New Roman"/>
          <w:bCs/>
          <w:sz w:val="24"/>
          <w:szCs w:val="24"/>
        </w:rPr>
      </w:pPr>
      <w:r w:rsidRPr="00AA0C62">
        <w:rPr>
          <w:rFonts w:ascii="Times New Roman" w:hAnsi="Times New Roman" w:cs="Times New Roman"/>
          <w:bCs/>
          <w:sz w:val="24"/>
          <w:szCs w:val="24"/>
        </w:rPr>
        <w:t xml:space="preserve">Implementasi </w:t>
      </w:r>
      <w:r w:rsidRPr="00AA0C62">
        <w:rPr>
          <w:rFonts w:ascii="Times New Roman" w:hAnsi="Times New Roman" w:cs="Times New Roman"/>
          <w:bCs/>
          <w:i/>
          <w:sz w:val="24"/>
          <w:szCs w:val="24"/>
        </w:rPr>
        <w:t>Restorative Justice</w:t>
      </w:r>
      <w:r w:rsidRPr="00AA0C62">
        <w:rPr>
          <w:rFonts w:ascii="Times New Roman" w:hAnsi="Times New Roman" w:cs="Times New Roman"/>
          <w:bCs/>
          <w:sz w:val="24"/>
          <w:szCs w:val="24"/>
        </w:rPr>
        <w:t xml:space="preserve"> Dalam Upaya Penyelesaian Kasus Tindak Pidana Pada Perkara Perkara RJ Nomor : R-604/L.1/EOH.2/09/2023</w:t>
      </w:r>
      <w:r>
        <w:rPr>
          <w:rFonts w:ascii="Times New Roman" w:hAnsi="Times New Roman" w:cs="Times New Roman"/>
          <w:bCs/>
          <w:sz w:val="24"/>
          <w:szCs w:val="24"/>
        </w:rPr>
        <w:t xml:space="preserve"> pada Kejaksaan Negeri Bireuen </w:t>
      </w:r>
      <w:r>
        <w:rPr>
          <w:rFonts w:ascii="Times New Roman" w:hAnsi="Times New Roman" w:cs="Times New Roman"/>
          <w:sz w:val="24"/>
          <w:szCs w:val="24"/>
        </w:rPr>
        <w:t xml:space="preserve">bahwa teknik dalam </w:t>
      </w:r>
      <w:r>
        <w:rPr>
          <w:rFonts w:ascii="Times New Roman" w:hAnsi="Times New Roman" w:cs="Times New Roman"/>
          <w:iCs/>
          <w:sz w:val="24"/>
          <w:szCs w:val="24"/>
        </w:rPr>
        <w:t>RJ</w:t>
      </w:r>
      <w:r>
        <w:rPr>
          <w:rFonts w:ascii="Times New Roman" w:hAnsi="Times New Roman" w:cs="Times New Roman"/>
          <w:sz w:val="24"/>
          <w:szCs w:val="24"/>
        </w:rPr>
        <w:t xml:space="preserve"> dalam sistem peradilan pidana Indonesia merupakan pendekatan terpadu yang mencakup segala hal mulai dari penyidikan, penuntutan, hingga putusan pengadilan RJ dapat mempersingkat proses pengadilan.</w:t>
      </w:r>
    </w:p>
    <w:p w14:paraId="638CD2D8" w14:textId="77777777" w:rsidR="00344280" w:rsidRPr="00344280" w:rsidRDefault="00344280" w:rsidP="00344280">
      <w:pPr>
        <w:pStyle w:val="ListParagraph"/>
        <w:numPr>
          <w:ilvl w:val="0"/>
          <w:numId w:val="10"/>
        </w:numPr>
        <w:spacing w:line="240" w:lineRule="auto"/>
        <w:ind w:left="284" w:hanging="284"/>
        <w:jc w:val="both"/>
        <w:rPr>
          <w:rFonts w:ascii="Times New Roman" w:hAnsi="Times New Roman" w:cs="Times New Roman"/>
          <w:bCs/>
          <w:sz w:val="24"/>
          <w:szCs w:val="24"/>
        </w:rPr>
      </w:pPr>
      <w:r w:rsidRPr="00344280">
        <w:rPr>
          <w:rFonts w:ascii="Times New Roman" w:hAnsi="Times New Roman" w:cs="Times New Roman"/>
          <w:sz w:val="24"/>
          <w:szCs w:val="24"/>
        </w:rPr>
        <w:t>proses musyawarah antara korban, pelaku, dan pihak terlibat lainnya  dipimpin oleh penuntut umum selaku fasilitator yang dihadiri oleh korban, pelaku, keluarga korban dan atau pelaku, serta tokoh masyarakat fasilitator menyampaikan maksud dan tujuan dilaksanakan musyawarah, serta menerangkan mengenai tugasnya sebagai fasilitator bersifat netral hanya menjembatani tugasnya sebagai fasilitator  netral hanya unutk menjembatani para pihak berdiskusi secara terbuka tanpa ada ancaman dari pihak manapun. Kemudian fasilitator menjelaskan secara singkat mengenai pasal yang disangkakan  oleh penyidik dan dari tokoh masyarakat dapat memberikan informasi tentang perilaku dan keadaan sosail dari korban dan pelaku, serta dapat memberikan saran untuk memperoleh penyelesaian dari kasus tersebut.</w:t>
      </w:r>
    </w:p>
    <w:p w14:paraId="2C8186E1" w14:textId="77777777" w:rsidR="00344280" w:rsidRPr="00344280" w:rsidRDefault="00344280" w:rsidP="00344280">
      <w:pPr>
        <w:pStyle w:val="ListParagraph"/>
        <w:numPr>
          <w:ilvl w:val="0"/>
          <w:numId w:val="10"/>
        </w:numPr>
        <w:spacing w:line="240" w:lineRule="auto"/>
        <w:ind w:left="284" w:hanging="284"/>
        <w:jc w:val="both"/>
        <w:rPr>
          <w:rFonts w:ascii="Times New Roman" w:hAnsi="Times New Roman" w:cs="Times New Roman"/>
          <w:bCs/>
          <w:sz w:val="24"/>
          <w:szCs w:val="24"/>
        </w:rPr>
      </w:pPr>
      <w:r w:rsidRPr="00344280">
        <w:rPr>
          <w:rFonts w:ascii="Times New Roman" w:hAnsi="Times New Roman" w:cs="Times New Roman"/>
          <w:bCs/>
          <w:sz w:val="24"/>
          <w:szCs w:val="24"/>
        </w:rPr>
        <w:t xml:space="preserve">Kendala dan Penghambat dalam Penyelesaian Tindak Pidana Penganiayaan Melalui </w:t>
      </w:r>
      <w:r w:rsidRPr="00344280">
        <w:rPr>
          <w:rFonts w:ascii="Times New Roman" w:hAnsi="Times New Roman" w:cs="Times New Roman"/>
          <w:bCs/>
          <w:sz w:val="24"/>
          <w:szCs w:val="24"/>
        </w:rPr>
        <w:t xml:space="preserve">Penerapan </w:t>
      </w:r>
      <w:r w:rsidRPr="00344280">
        <w:rPr>
          <w:rFonts w:ascii="Times New Roman" w:hAnsi="Times New Roman" w:cs="Times New Roman"/>
          <w:bCs/>
          <w:i/>
          <w:sz w:val="24"/>
          <w:szCs w:val="24"/>
        </w:rPr>
        <w:t>Restorative Justice</w:t>
      </w:r>
      <w:r w:rsidRPr="00344280">
        <w:rPr>
          <w:rFonts w:ascii="Times New Roman" w:hAnsi="Times New Roman" w:cs="Times New Roman"/>
          <w:bCs/>
          <w:sz w:val="24"/>
          <w:szCs w:val="24"/>
        </w:rPr>
        <w:t xml:space="preserve"> Pada Kejaksaan Negeri Bireuen. </w:t>
      </w:r>
      <w:r w:rsidRPr="00344280">
        <w:rPr>
          <w:rFonts w:ascii="Times New Roman" w:hAnsi="Times New Roman" w:cs="Times New Roman"/>
          <w:sz w:val="24"/>
          <w:szCs w:val="24"/>
        </w:rPr>
        <w:t xml:space="preserve">Kendala-kendala yang dihadapi oleh penuntut umum  di Kejaksaan Negeri Bieruen selama penerapan RJ unttuk menyelesaikan kasus penganiayaan dengan pelaku dan korban tidak ditemukan kendala kendala yang dapat menggagalkan  proses penyelesaian perdamaian berdasarkan RJ yang berlansung, karena selam proses itu berlangsung, para pihak yang terlibat  sangat koorporatif hal ini dapat dilihat dari beberapa aspek  </w:t>
      </w:r>
    </w:p>
    <w:p w14:paraId="00203A7D" w14:textId="77777777" w:rsidR="00344280" w:rsidRPr="00265305" w:rsidRDefault="00344280" w:rsidP="00651D28">
      <w:pPr>
        <w:pStyle w:val="ListParagraph"/>
        <w:numPr>
          <w:ilvl w:val="0"/>
          <w:numId w:val="11"/>
        </w:numPr>
        <w:spacing w:line="240" w:lineRule="auto"/>
        <w:ind w:left="567" w:hanging="284"/>
        <w:jc w:val="both"/>
        <w:rPr>
          <w:rFonts w:ascii="Times New Roman" w:hAnsi="Times New Roman" w:cs="Times New Roman"/>
          <w:bCs/>
          <w:sz w:val="24"/>
          <w:szCs w:val="24"/>
        </w:rPr>
      </w:pPr>
      <w:r>
        <w:rPr>
          <w:rFonts w:ascii="Times New Roman" w:hAnsi="Times New Roman" w:cs="Times New Roman"/>
          <w:sz w:val="24"/>
          <w:szCs w:val="24"/>
        </w:rPr>
        <w:t>A</w:t>
      </w:r>
      <w:r w:rsidRPr="00265305">
        <w:rPr>
          <w:rFonts w:ascii="Times New Roman" w:hAnsi="Times New Roman" w:cs="Times New Roman"/>
          <w:sz w:val="24"/>
          <w:szCs w:val="24"/>
        </w:rPr>
        <w:t xml:space="preserve">spek hukum penerpaan RJ ini sudah diatur dalam bentuk Peraturan Kejaksaan - Aspek penegakan hukumnya sendiri juga dalam menangani kasus penganiayaan tersebut telah melakukan penyelesaian dengan pendekatan seara kekeluargaan dan masyarakat unuk penyelesaian permasalahan antara korban dan pelaku, melibatkan keluarga kedua belah pihak serta peran masyarakat, dan tidak mengguakan pendekatan secara sistem peradilan pidana sehingga menghidarkan pelaku dari proses hukum pidana. dan </w:t>
      </w:r>
    </w:p>
    <w:p w14:paraId="6F706B3B" w14:textId="77777777" w:rsidR="00344280" w:rsidRPr="00265305" w:rsidRDefault="00344280" w:rsidP="00651D28">
      <w:pPr>
        <w:pStyle w:val="ListParagraph"/>
        <w:numPr>
          <w:ilvl w:val="0"/>
          <w:numId w:val="11"/>
        </w:numPr>
        <w:spacing w:line="240" w:lineRule="auto"/>
        <w:ind w:left="567" w:hanging="284"/>
        <w:jc w:val="both"/>
        <w:rPr>
          <w:rFonts w:ascii="Times New Roman" w:hAnsi="Times New Roman" w:cs="Times New Roman"/>
          <w:bCs/>
          <w:sz w:val="24"/>
          <w:szCs w:val="24"/>
        </w:rPr>
      </w:pPr>
      <w:r w:rsidRPr="00265305">
        <w:rPr>
          <w:rFonts w:ascii="Times New Roman" w:hAnsi="Times New Roman" w:cs="Times New Roman"/>
          <w:sz w:val="24"/>
          <w:szCs w:val="24"/>
        </w:rPr>
        <w:t>Aspek sarana dan prasarana, pihak kejaksaan sudah menyiapkan beberapa sarana dan prasarana untuk memproses penyelesaian kasus penganiayaan tersebut secara transpran unutk mempermudah dalam menerapkan RJ pada kasus penganiayaan. Seperti memfasilitasi tempat untuk mengadakan pertemuan korban dan pelaku, dan pihak-pihak keluarga serta masyarakat di Kantor Kejaksaan Negeri Bireuen dan kebutuhan kebutuhan lainnya yang ibutuhkan unukt mempermudah penyelesaian kasus penganiayaan tersebut secara RJ.</w:t>
      </w:r>
    </w:p>
    <w:p w14:paraId="46CE9B83" w14:textId="77777777" w:rsidR="00344280" w:rsidRPr="00265305" w:rsidRDefault="00344280" w:rsidP="00651D28">
      <w:pPr>
        <w:pStyle w:val="ListParagraph"/>
        <w:numPr>
          <w:ilvl w:val="0"/>
          <w:numId w:val="11"/>
        </w:numPr>
        <w:spacing w:after="0" w:line="240" w:lineRule="auto"/>
        <w:ind w:left="567" w:hanging="284"/>
        <w:jc w:val="both"/>
        <w:rPr>
          <w:rFonts w:ascii="Times New Roman" w:hAnsi="Times New Roman" w:cs="Times New Roman"/>
          <w:bCs/>
          <w:sz w:val="24"/>
          <w:szCs w:val="24"/>
        </w:rPr>
      </w:pPr>
      <w:r w:rsidRPr="00265305">
        <w:rPr>
          <w:rFonts w:ascii="Times New Roman" w:hAnsi="Times New Roman" w:cs="Times New Roman"/>
          <w:sz w:val="24"/>
          <w:szCs w:val="24"/>
        </w:rPr>
        <w:t xml:space="preserve"> Aspek kebudayaan, konsep penerapan RJ  sangat kental sekali dengan kultur masyarakat Bireuen  yang sangat kekeluargaan .</w:t>
      </w:r>
    </w:p>
    <w:p w14:paraId="7F30DA29" w14:textId="77777777" w:rsidR="00344280" w:rsidRPr="00651D28" w:rsidRDefault="00344280" w:rsidP="00651D28">
      <w:pPr>
        <w:spacing w:after="0" w:line="240" w:lineRule="auto"/>
        <w:ind w:firstLine="284"/>
        <w:jc w:val="both"/>
        <w:rPr>
          <w:rFonts w:ascii="Times New Roman" w:hAnsi="Times New Roman" w:cs="Times New Roman"/>
          <w:b/>
          <w:sz w:val="24"/>
          <w:szCs w:val="24"/>
          <w:lang w:val="id-ID"/>
        </w:rPr>
      </w:pPr>
      <w:r w:rsidRPr="00651D28">
        <w:rPr>
          <w:rFonts w:ascii="Times New Roman" w:hAnsi="Times New Roman" w:cs="Times New Roman"/>
          <w:sz w:val="24"/>
          <w:szCs w:val="24"/>
        </w:rPr>
        <w:t>Aspek masyarakat yang mempengaruhi, dari pihak masyarakat sendiri mendukun penuh penyelesaian seara RJ ini, hal ini bisa dengan ikut sertanya perwakilan massyarakat saat proses perdamaian berlangsung sehingga penerapan dari RJ sendiri dapat berlangsung dan berjalan cukup baik tanpa adanya kendala kendala yang berarti</w:t>
      </w:r>
    </w:p>
    <w:p w14:paraId="102E547A" w14:textId="77777777" w:rsidR="00344280" w:rsidRDefault="00344280" w:rsidP="00344280">
      <w:pPr>
        <w:spacing w:after="0" w:line="240" w:lineRule="auto"/>
        <w:jc w:val="both"/>
        <w:rPr>
          <w:rFonts w:ascii="Times New Roman" w:hAnsi="Times New Roman" w:cs="Times New Roman"/>
          <w:b/>
          <w:sz w:val="24"/>
          <w:szCs w:val="24"/>
          <w:lang w:val="id-ID"/>
        </w:rPr>
      </w:pPr>
    </w:p>
    <w:p w14:paraId="5C6B9047" w14:textId="77777777" w:rsidR="007B746D" w:rsidRDefault="007B746D" w:rsidP="007B746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DAFTAR PUSTAKA</w:t>
      </w:r>
    </w:p>
    <w:p w14:paraId="258AEA55" w14:textId="77777777" w:rsidR="007B746D" w:rsidRDefault="007B746D" w:rsidP="00344280">
      <w:pPr>
        <w:spacing w:after="0" w:line="240" w:lineRule="auto"/>
        <w:jc w:val="both"/>
        <w:rPr>
          <w:rFonts w:ascii="Times New Roman" w:hAnsi="Times New Roman" w:cs="Times New Roman"/>
          <w:b/>
          <w:sz w:val="24"/>
          <w:szCs w:val="24"/>
          <w:lang w:val="id-ID"/>
        </w:rPr>
      </w:pPr>
    </w:p>
    <w:p w14:paraId="5D4C7FFD" w14:textId="77777777" w:rsidR="007B746D" w:rsidRPr="007B746D" w:rsidRDefault="007B746D" w:rsidP="007B746D">
      <w:pPr>
        <w:pStyle w:val="FootnoteText"/>
        <w:jc w:val="both"/>
        <w:rPr>
          <w:rFonts w:ascii="Times New Roman" w:hAnsi="Times New Roman" w:cs="Times New Roman"/>
          <w:b/>
          <w:lang w:val="id-ID"/>
        </w:rPr>
      </w:pPr>
      <w:r w:rsidRPr="007B746D">
        <w:rPr>
          <w:rFonts w:ascii="Times New Roman" w:hAnsi="Times New Roman" w:cs="Times New Roman"/>
          <w:b/>
          <w:lang w:val="id-ID"/>
        </w:rPr>
        <w:t>Buku</w:t>
      </w:r>
    </w:p>
    <w:p w14:paraId="5AD70731" w14:textId="77777777" w:rsidR="007B746D" w:rsidRDefault="007B746D" w:rsidP="007B746D">
      <w:pPr>
        <w:pStyle w:val="FootnoteText"/>
        <w:jc w:val="both"/>
        <w:rPr>
          <w:rFonts w:ascii="Times New Roman" w:hAnsi="Times New Roman" w:cs="Times New Roman"/>
          <w:lang w:val="id-ID"/>
        </w:rPr>
      </w:pPr>
    </w:p>
    <w:p w14:paraId="063BCD6D" w14:textId="77777777" w:rsidR="007B746D" w:rsidRDefault="007B746D" w:rsidP="007B746D">
      <w:pPr>
        <w:pStyle w:val="FootnoteText"/>
        <w:jc w:val="both"/>
        <w:rPr>
          <w:rFonts w:ascii="Times New Roman" w:hAnsi="Times New Roman" w:cs="Times New Roman"/>
          <w:lang w:val="id-ID"/>
        </w:rPr>
      </w:pPr>
      <w:r w:rsidRPr="00752FFE">
        <w:rPr>
          <w:rFonts w:ascii="Times New Roman" w:hAnsi="Times New Roman" w:cs="Times New Roman"/>
        </w:rPr>
        <w:t xml:space="preserve">Eriyantouw Wahid, </w:t>
      </w:r>
      <w:r w:rsidRPr="00752FFE">
        <w:rPr>
          <w:rFonts w:ascii="Times New Roman" w:hAnsi="Times New Roman" w:cs="Times New Roman"/>
          <w:i/>
        </w:rPr>
        <w:t>Keadilan Restoratif Dan Peradilan Konvensional Dalam Hukum Pidana</w:t>
      </w:r>
      <w:r w:rsidRPr="00752FFE">
        <w:rPr>
          <w:rFonts w:ascii="Times New Roman" w:hAnsi="Times New Roman" w:cs="Times New Roman"/>
        </w:rPr>
        <w:t>, Universitas Trisakti, Jakarta,</w:t>
      </w:r>
      <w:r>
        <w:rPr>
          <w:rFonts w:ascii="Times New Roman" w:hAnsi="Times New Roman" w:cs="Times New Roman"/>
        </w:rPr>
        <w:t xml:space="preserve"> 2009</w:t>
      </w:r>
      <w:r>
        <w:rPr>
          <w:rFonts w:ascii="Times New Roman" w:hAnsi="Times New Roman" w:cs="Times New Roman"/>
          <w:lang w:val="id-ID"/>
        </w:rPr>
        <w:t>.</w:t>
      </w:r>
    </w:p>
    <w:p w14:paraId="3F449448" w14:textId="77777777" w:rsidR="007B746D" w:rsidRDefault="007B746D" w:rsidP="007B746D">
      <w:pPr>
        <w:pStyle w:val="FootnoteText"/>
        <w:jc w:val="both"/>
        <w:rPr>
          <w:rFonts w:ascii="Times New Roman" w:hAnsi="Times New Roman" w:cs="Times New Roman"/>
          <w:lang w:val="id-ID"/>
        </w:rPr>
      </w:pPr>
    </w:p>
    <w:p w14:paraId="44F96526" w14:textId="77777777" w:rsidR="007B746D" w:rsidRDefault="007B746D" w:rsidP="007B746D">
      <w:pPr>
        <w:pStyle w:val="FootnoteText"/>
        <w:jc w:val="both"/>
        <w:rPr>
          <w:rFonts w:ascii="Times New Roman" w:hAnsi="Times New Roman" w:cs="Times New Roman"/>
          <w:lang w:val="id-ID"/>
        </w:rPr>
      </w:pPr>
      <w:r w:rsidRPr="00752FFE">
        <w:rPr>
          <w:rFonts w:ascii="Times New Roman" w:hAnsi="Times New Roman" w:cs="Times New Roman"/>
        </w:rPr>
        <w:t xml:space="preserve">Eva Achjani Zulfa, </w:t>
      </w:r>
      <w:r w:rsidRPr="00752FFE">
        <w:rPr>
          <w:rFonts w:ascii="Times New Roman" w:hAnsi="Times New Roman" w:cs="Times New Roman"/>
          <w:i/>
        </w:rPr>
        <w:t>Keadilan Restoratif,</w:t>
      </w:r>
      <w:r w:rsidRPr="00752FFE">
        <w:rPr>
          <w:rFonts w:ascii="Times New Roman" w:hAnsi="Times New Roman" w:cs="Times New Roman"/>
        </w:rPr>
        <w:t xml:space="preserve"> Badan Penerbit Fakultas Hukum Universitas Indonesia, Jakarta,</w:t>
      </w:r>
      <w:r>
        <w:rPr>
          <w:rFonts w:ascii="Times New Roman" w:hAnsi="Times New Roman" w:cs="Times New Roman"/>
        </w:rPr>
        <w:t xml:space="preserve"> 2009</w:t>
      </w:r>
      <w:r>
        <w:rPr>
          <w:rFonts w:ascii="Times New Roman" w:hAnsi="Times New Roman" w:cs="Times New Roman"/>
          <w:lang w:val="id-ID"/>
        </w:rPr>
        <w:t>.</w:t>
      </w:r>
    </w:p>
    <w:p w14:paraId="2EAA3839" w14:textId="77777777" w:rsidR="007B746D" w:rsidRDefault="007B746D" w:rsidP="007B746D">
      <w:pPr>
        <w:pStyle w:val="FootnoteText"/>
        <w:jc w:val="both"/>
        <w:rPr>
          <w:rFonts w:ascii="Times New Roman" w:hAnsi="Times New Roman" w:cs="Times New Roman"/>
          <w:lang w:val="id-ID"/>
        </w:rPr>
      </w:pPr>
    </w:p>
    <w:p w14:paraId="533BBF3E" w14:textId="77777777" w:rsidR="007B746D" w:rsidRDefault="007B746D" w:rsidP="007B746D">
      <w:pPr>
        <w:pStyle w:val="FootnoteText"/>
        <w:jc w:val="both"/>
        <w:rPr>
          <w:rFonts w:ascii="Times New Roman" w:hAnsi="Times New Roman" w:cs="Times New Roman"/>
          <w:lang w:val="id-ID"/>
        </w:rPr>
      </w:pPr>
      <w:r w:rsidRPr="003C6466">
        <w:rPr>
          <w:rFonts w:ascii="Times New Roman" w:hAnsi="Times New Roman" w:cs="Times New Roman"/>
        </w:rPr>
        <w:t xml:space="preserve">M.Ali Zaidan, </w:t>
      </w:r>
      <w:r w:rsidRPr="003C6466">
        <w:rPr>
          <w:rFonts w:ascii="Times New Roman" w:hAnsi="Times New Roman" w:cs="Times New Roman"/>
          <w:i/>
          <w:iCs/>
        </w:rPr>
        <w:t>Menuju Pembaruan Hukum Pidana</w:t>
      </w:r>
      <w:r>
        <w:rPr>
          <w:rFonts w:ascii="Times New Roman" w:hAnsi="Times New Roman" w:cs="Times New Roman"/>
        </w:rPr>
        <w:t>, Jakarta; Sinar Grafika,</w:t>
      </w:r>
      <w:r w:rsidRPr="003C6466">
        <w:rPr>
          <w:rFonts w:ascii="Times New Roman" w:hAnsi="Times New Roman" w:cs="Times New Roman"/>
        </w:rPr>
        <w:t xml:space="preserve"> 2013</w:t>
      </w:r>
    </w:p>
    <w:p w14:paraId="362493E0" w14:textId="77777777" w:rsidR="007B746D" w:rsidRDefault="007B746D" w:rsidP="007B746D">
      <w:pPr>
        <w:pStyle w:val="FootnoteText"/>
        <w:jc w:val="both"/>
        <w:rPr>
          <w:rFonts w:ascii="Times New Roman" w:hAnsi="Times New Roman" w:cs="Times New Roman"/>
          <w:lang w:val="id-ID"/>
        </w:rPr>
      </w:pPr>
    </w:p>
    <w:p w14:paraId="3449D6DC" w14:textId="77777777" w:rsidR="007B746D" w:rsidRDefault="007B746D" w:rsidP="007B746D">
      <w:pPr>
        <w:pStyle w:val="FootnoteText"/>
        <w:jc w:val="both"/>
        <w:rPr>
          <w:rFonts w:ascii="Times New Roman" w:hAnsi="Times New Roman" w:cs="Times New Roman"/>
          <w:lang w:val="id-ID"/>
        </w:rPr>
      </w:pPr>
      <w:r w:rsidRPr="003C6466">
        <w:rPr>
          <w:rFonts w:ascii="Times New Roman" w:hAnsi="Times New Roman" w:cs="Times New Roman"/>
        </w:rPr>
        <w:t xml:space="preserve">Dede Maryadi , Kasi Pidum Kejaksaan Negeri Bireuen, </w:t>
      </w:r>
      <w:r w:rsidRPr="003C6466">
        <w:rPr>
          <w:rFonts w:ascii="Times New Roman" w:hAnsi="Times New Roman" w:cs="Times New Roman"/>
          <w:i/>
        </w:rPr>
        <w:t>Wawancara</w:t>
      </w:r>
      <w:r w:rsidRPr="003C6466">
        <w:rPr>
          <w:rFonts w:ascii="Times New Roman" w:hAnsi="Times New Roman" w:cs="Times New Roman"/>
        </w:rPr>
        <w:t xml:space="preserve"> , Kejaksaan Negeri Bireuen tanggal 21 februari 2024, pukul 10. 00 Wib </w:t>
      </w:r>
    </w:p>
    <w:p w14:paraId="0FC491A3" w14:textId="77777777" w:rsidR="007B746D" w:rsidRDefault="007B746D" w:rsidP="007B746D">
      <w:pPr>
        <w:pStyle w:val="FootnoteText"/>
        <w:jc w:val="both"/>
        <w:rPr>
          <w:rFonts w:ascii="Times New Roman" w:hAnsi="Times New Roman" w:cs="Times New Roman"/>
          <w:lang w:val="id-ID"/>
        </w:rPr>
      </w:pPr>
    </w:p>
    <w:p w14:paraId="0313DA48" w14:textId="77777777" w:rsidR="007B746D" w:rsidRPr="007B746D" w:rsidRDefault="007B746D" w:rsidP="007B746D">
      <w:pPr>
        <w:pStyle w:val="FootnoteText"/>
        <w:jc w:val="both"/>
        <w:rPr>
          <w:rFonts w:ascii="Times New Roman" w:hAnsi="Times New Roman" w:cs="Times New Roman"/>
          <w:b/>
          <w:lang w:val="id-ID"/>
        </w:rPr>
      </w:pPr>
      <w:r w:rsidRPr="007B746D">
        <w:rPr>
          <w:rFonts w:ascii="Times New Roman" w:hAnsi="Times New Roman" w:cs="Times New Roman"/>
          <w:b/>
          <w:lang w:val="id-ID"/>
        </w:rPr>
        <w:t xml:space="preserve">Wawancara </w:t>
      </w:r>
    </w:p>
    <w:p w14:paraId="2BA9BB3F" w14:textId="77777777" w:rsidR="007B746D" w:rsidRDefault="007B746D" w:rsidP="007B746D">
      <w:pPr>
        <w:pStyle w:val="FootnoteText"/>
        <w:jc w:val="both"/>
        <w:rPr>
          <w:rFonts w:ascii="Times New Roman" w:hAnsi="Times New Roman" w:cs="Times New Roman"/>
          <w:lang w:val="id-ID"/>
        </w:rPr>
      </w:pPr>
    </w:p>
    <w:p w14:paraId="2981377B" w14:textId="77777777" w:rsidR="007B746D" w:rsidRDefault="007B746D" w:rsidP="007B746D">
      <w:pPr>
        <w:pStyle w:val="FootnoteText"/>
        <w:jc w:val="both"/>
        <w:rPr>
          <w:rFonts w:ascii="Times New Roman" w:hAnsi="Times New Roman" w:cs="Times New Roman"/>
          <w:lang w:val="id-ID"/>
        </w:rPr>
      </w:pPr>
      <w:r w:rsidRPr="003C6466">
        <w:rPr>
          <w:rFonts w:ascii="Times New Roman" w:hAnsi="Times New Roman" w:cs="Times New Roman"/>
        </w:rPr>
        <w:t xml:space="preserve">Muhaimin al hafiz, Sub Seksi Prapenuntutan Tindak Pidana Umum Kejaksaan Negeri Bireuen, </w:t>
      </w:r>
      <w:r w:rsidRPr="003C6466">
        <w:rPr>
          <w:rFonts w:ascii="Times New Roman" w:hAnsi="Times New Roman" w:cs="Times New Roman"/>
          <w:i/>
        </w:rPr>
        <w:t>Wawancara</w:t>
      </w:r>
      <w:r w:rsidRPr="003C6466">
        <w:rPr>
          <w:rFonts w:ascii="Times New Roman" w:hAnsi="Times New Roman" w:cs="Times New Roman"/>
        </w:rPr>
        <w:t>, Tanggal 26 Maret 2024, pukul 09.30 Wib.</w:t>
      </w:r>
    </w:p>
    <w:p w14:paraId="5D3A4120" w14:textId="77777777" w:rsidR="007B746D" w:rsidRDefault="007B746D" w:rsidP="007B746D">
      <w:pPr>
        <w:pStyle w:val="FootnoteText"/>
        <w:jc w:val="both"/>
        <w:rPr>
          <w:rFonts w:ascii="Times New Roman" w:hAnsi="Times New Roman" w:cs="Times New Roman"/>
          <w:lang w:val="id-ID"/>
        </w:rPr>
      </w:pPr>
    </w:p>
    <w:p w14:paraId="1EE1417E" w14:textId="77777777" w:rsidR="007B746D" w:rsidRDefault="007B746D" w:rsidP="007B746D">
      <w:pPr>
        <w:pStyle w:val="FootnoteText"/>
        <w:jc w:val="both"/>
        <w:rPr>
          <w:rFonts w:ascii="Times New Roman" w:hAnsi="Times New Roman" w:cs="Times New Roman"/>
          <w:lang w:val="id-ID"/>
        </w:rPr>
      </w:pPr>
      <w:r w:rsidRPr="003C6466">
        <w:rPr>
          <w:rFonts w:ascii="Times New Roman" w:hAnsi="Times New Roman" w:cs="Times New Roman"/>
        </w:rPr>
        <w:t xml:space="preserve">Afhonul Afif, </w:t>
      </w:r>
      <w:r w:rsidRPr="003C6466">
        <w:rPr>
          <w:rFonts w:ascii="Times New Roman" w:hAnsi="Times New Roman" w:cs="Times New Roman"/>
          <w:i/>
          <w:iCs/>
        </w:rPr>
        <w:t>Pemaafan, Rekonsliasi &amp; Restorative justice</w:t>
      </w:r>
      <w:r w:rsidRPr="003C6466">
        <w:rPr>
          <w:rFonts w:ascii="Times New Roman" w:hAnsi="Times New Roman" w:cs="Times New Roman"/>
        </w:rPr>
        <w:t>, Pustaka Pelajar, Yogyakarta, 2015, hlm 347-352</w:t>
      </w:r>
    </w:p>
    <w:p w14:paraId="429A4295" w14:textId="77777777" w:rsidR="007B746D" w:rsidRDefault="007B746D" w:rsidP="007B746D">
      <w:pPr>
        <w:pStyle w:val="FootnoteText"/>
        <w:jc w:val="both"/>
        <w:rPr>
          <w:rFonts w:ascii="Times New Roman" w:hAnsi="Times New Roman" w:cs="Times New Roman"/>
          <w:lang w:val="id-ID"/>
        </w:rPr>
      </w:pPr>
    </w:p>
    <w:p w14:paraId="32F936BB" w14:textId="77777777" w:rsidR="007B746D" w:rsidRDefault="007B746D" w:rsidP="007B746D">
      <w:pPr>
        <w:pStyle w:val="FootnoteText"/>
        <w:jc w:val="both"/>
        <w:rPr>
          <w:rFonts w:ascii="Times New Roman" w:hAnsi="Times New Roman" w:cs="Times New Roman"/>
          <w:lang w:val="id-ID"/>
        </w:rPr>
      </w:pPr>
      <w:r w:rsidRPr="003C6466">
        <w:rPr>
          <w:rFonts w:ascii="Times New Roman" w:hAnsi="Times New Roman" w:cs="Times New Roman"/>
        </w:rPr>
        <w:t xml:space="preserve">Muhaimin al hafiz, Sub Seksi Prapenuntutan Tindak Pidana Umum Kejaksaan Negeri Bireuen, </w:t>
      </w:r>
      <w:r w:rsidRPr="003C6466">
        <w:rPr>
          <w:rFonts w:ascii="Times New Roman" w:hAnsi="Times New Roman" w:cs="Times New Roman"/>
          <w:i/>
        </w:rPr>
        <w:t>Wawancara</w:t>
      </w:r>
      <w:r w:rsidRPr="003C6466">
        <w:rPr>
          <w:rFonts w:ascii="Times New Roman" w:hAnsi="Times New Roman" w:cs="Times New Roman"/>
        </w:rPr>
        <w:t>, Tanggal 26 Maret 2024, pukul 09.30 Wib.</w:t>
      </w:r>
    </w:p>
    <w:p w14:paraId="1DB56D4A" w14:textId="77777777" w:rsidR="007B746D" w:rsidRDefault="007B746D" w:rsidP="007B746D">
      <w:pPr>
        <w:pStyle w:val="FootnoteText"/>
        <w:jc w:val="both"/>
        <w:rPr>
          <w:rFonts w:ascii="Times New Roman" w:hAnsi="Times New Roman" w:cs="Times New Roman"/>
          <w:lang w:val="id-ID"/>
        </w:rPr>
      </w:pPr>
    </w:p>
    <w:p w14:paraId="542E830D" w14:textId="77777777" w:rsidR="007B746D" w:rsidRDefault="007B746D" w:rsidP="007B746D">
      <w:pPr>
        <w:pStyle w:val="FootnoteText"/>
        <w:jc w:val="both"/>
        <w:rPr>
          <w:rFonts w:ascii="Times New Roman" w:hAnsi="Times New Roman" w:cs="Times New Roman"/>
          <w:lang w:val="id-ID"/>
        </w:rPr>
      </w:pPr>
      <w:r w:rsidRPr="003C6466">
        <w:rPr>
          <w:rFonts w:ascii="Times New Roman" w:hAnsi="Times New Roman" w:cs="Times New Roman"/>
        </w:rPr>
        <w:t>Yusuf Hidayatullah</w:t>
      </w:r>
      <w:r>
        <w:rPr>
          <w:rFonts w:ascii="Times New Roman" w:hAnsi="Times New Roman" w:cs="Times New Roman"/>
        </w:rPr>
        <w:t xml:space="preserve">, Jaksa Kejaksaan Negeri Bireuen, </w:t>
      </w:r>
      <w:r w:rsidRPr="003C6466">
        <w:rPr>
          <w:rFonts w:ascii="Times New Roman" w:hAnsi="Times New Roman" w:cs="Times New Roman"/>
          <w:i/>
        </w:rPr>
        <w:t>Wawancara,</w:t>
      </w:r>
      <w:r>
        <w:rPr>
          <w:rFonts w:ascii="Times New Roman" w:hAnsi="Times New Roman" w:cs="Times New Roman"/>
        </w:rPr>
        <w:t xml:space="preserve"> 26 Maret 2024, Pukul 02.30 Wib</w:t>
      </w:r>
    </w:p>
    <w:p w14:paraId="17667B64" w14:textId="77777777" w:rsidR="007B746D" w:rsidRDefault="007B746D" w:rsidP="007B746D">
      <w:pPr>
        <w:pStyle w:val="FootnoteText"/>
        <w:jc w:val="both"/>
        <w:rPr>
          <w:rFonts w:ascii="Times New Roman" w:hAnsi="Times New Roman" w:cs="Times New Roman"/>
          <w:lang w:val="id-ID"/>
        </w:rPr>
      </w:pPr>
    </w:p>
    <w:p w14:paraId="519873DC" w14:textId="77777777" w:rsidR="007B746D" w:rsidRPr="003C6466" w:rsidRDefault="007B746D" w:rsidP="007B746D">
      <w:pPr>
        <w:pStyle w:val="FootnoteText"/>
        <w:ind w:firstLine="720"/>
        <w:jc w:val="both"/>
        <w:rPr>
          <w:rFonts w:ascii="Times New Roman" w:hAnsi="Times New Roman" w:cs="Times New Roman"/>
          <w:lang w:val="en-US"/>
        </w:rPr>
      </w:pPr>
    </w:p>
    <w:p w14:paraId="60A1922A" w14:textId="77777777" w:rsidR="007B746D" w:rsidRPr="00344280" w:rsidRDefault="007B746D" w:rsidP="00344280">
      <w:pPr>
        <w:spacing w:after="0" w:line="240" w:lineRule="auto"/>
        <w:jc w:val="both"/>
        <w:rPr>
          <w:rFonts w:ascii="Times New Roman" w:hAnsi="Times New Roman" w:cs="Times New Roman"/>
          <w:b/>
          <w:sz w:val="24"/>
          <w:szCs w:val="24"/>
          <w:lang w:val="id-ID"/>
        </w:rPr>
      </w:pPr>
    </w:p>
    <w:sectPr w:rsidR="007B746D" w:rsidRPr="00344280" w:rsidSect="009A38BA">
      <w:type w:val="continuous"/>
      <w:pgSz w:w="11906" w:h="16838"/>
      <w:pgMar w:top="1440" w:right="849" w:bottom="1440" w:left="851" w:header="708" w:footer="708" w:gutter="0"/>
      <w:cols w:num="2" w:space="54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25AEA" w14:textId="77777777" w:rsidR="00D33A43" w:rsidRDefault="00D33A43" w:rsidP="00344280">
      <w:pPr>
        <w:spacing w:after="0" w:line="240" w:lineRule="auto"/>
      </w:pPr>
      <w:r>
        <w:separator/>
      </w:r>
    </w:p>
  </w:endnote>
  <w:endnote w:type="continuationSeparator" w:id="0">
    <w:p w14:paraId="59EBE34B" w14:textId="77777777" w:rsidR="00D33A43" w:rsidRDefault="00D33A43" w:rsidP="00344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C6F41" w14:textId="77777777" w:rsidR="009A38BA" w:rsidRDefault="009A3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054062"/>
      <w:docPartObj>
        <w:docPartGallery w:val="Page Numbers (Bottom of Page)"/>
        <w:docPartUnique/>
      </w:docPartObj>
    </w:sdtPr>
    <w:sdtEndPr>
      <w:rPr>
        <w:noProof/>
      </w:rPr>
    </w:sdtEndPr>
    <w:sdtContent>
      <w:p w14:paraId="3DF572EE" w14:textId="15AFCE7D" w:rsidR="009A38BA" w:rsidRDefault="009A38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20E907" w14:textId="77777777" w:rsidR="009A38BA" w:rsidRDefault="009A38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D1398" w14:textId="77777777" w:rsidR="009A38BA" w:rsidRDefault="009A3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66FA5" w14:textId="77777777" w:rsidR="00D33A43" w:rsidRDefault="00D33A43" w:rsidP="00344280">
      <w:pPr>
        <w:spacing w:after="0" w:line="240" w:lineRule="auto"/>
      </w:pPr>
      <w:r>
        <w:separator/>
      </w:r>
    </w:p>
  </w:footnote>
  <w:footnote w:type="continuationSeparator" w:id="0">
    <w:p w14:paraId="7FAA870D" w14:textId="77777777" w:rsidR="00D33A43" w:rsidRDefault="00D33A43" w:rsidP="00344280">
      <w:pPr>
        <w:spacing w:after="0" w:line="240" w:lineRule="auto"/>
      </w:pPr>
      <w:r>
        <w:continuationSeparator/>
      </w:r>
    </w:p>
  </w:footnote>
  <w:footnote w:id="1">
    <w:p w14:paraId="287B56AE" w14:textId="77777777" w:rsidR="00344280" w:rsidRPr="00752FFE" w:rsidRDefault="00344280" w:rsidP="00344280">
      <w:pPr>
        <w:pStyle w:val="FootnoteText"/>
        <w:ind w:firstLine="720"/>
        <w:jc w:val="both"/>
        <w:rPr>
          <w:rFonts w:ascii="Times New Roman" w:hAnsi="Times New Roman" w:cs="Times New Roman"/>
          <w:lang w:val="en-US"/>
        </w:rPr>
      </w:pPr>
      <w:r w:rsidRPr="00752FFE">
        <w:rPr>
          <w:rStyle w:val="FootnoteReference"/>
          <w:rFonts w:ascii="Times New Roman" w:hAnsi="Times New Roman" w:cs="Times New Roman"/>
        </w:rPr>
        <w:footnoteRef/>
      </w:r>
      <w:r w:rsidRPr="00752FFE">
        <w:rPr>
          <w:rFonts w:ascii="Times New Roman" w:hAnsi="Times New Roman" w:cs="Times New Roman"/>
        </w:rPr>
        <w:t xml:space="preserve"> Eriyantouw Wahid, </w:t>
      </w:r>
      <w:r w:rsidRPr="00752FFE">
        <w:rPr>
          <w:rFonts w:ascii="Times New Roman" w:hAnsi="Times New Roman" w:cs="Times New Roman"/>
          <w:i/>
        </w:rPr>
        <w:t>Keadilan Restoratif Dan Peradilan Konvensional Dalam Hukum Pidana</w:t>
      </w:r>
      <w:r w:rsidRPr="00752FFE">
        <w:rPr>
          <w:rFonts w:ascii="Times New Roman" w:hAnsi="Times New Roman" w:cs="Times New Roman"/>
        </w:rPr>
        <w:t>, Universitas Trisakti, Jakarta,</w:t>
      </w:r>
      <w:r>
        <w:rPr>
          <w:rFonts w:ascii="Times New Roman" w:hAnsi="Times New Roman" w:cs="Times New Roman"/>
        </w:rPr>
        <w:t xml:space="preserve"> 2009, </w:t>
      </w:r>
      <w:r w:rsidRPr="00752FFE">
        <w:rPr>
          <w:rFonts w:ascii="Times New Roman" w:hAnsi="Times New Roman" w:cs="Times New Roman"/>
        </w:rPr>
        <w:t xml:space="preserve"> h</w:t>
      </w:r>
      <w:r>
        <w:rPr>
          <w:rFonts w:ascii="Times New Roman" w:hAnsi="Times New Roman" w:cs="Times New Roman"/>
        </w:rPr>
        <w:t>lm</w:t>
      </w:r>
      <w:r w:rsidRPr="00752FFE">
        <w:rPr>
          <w:rFonts w:ascii="Times New Roman" w:hAnsi="Times New Roman" w:cs="Times New Roman"/>
        </w:rPr>
        <w:t>. 1.</w:t>
      </w:r>
    </w:p>
  </w:footnote>
  <w:footnote w:id="2">
    <w:p w14:paraId="1EB9171F" w14:textId="77777777" w:rsidR="00344280" w:rsidRPr="00752FFE" w:rsidRDefault="00344280" w:rsidP="00344280">
      <w:pPr>
        <w:pStyle w:val="FootnoteText"/>
        <w:ind w:firstLine="720"/>
        <w:jc w:val="both"/>
        <w:rPr>
          <w:rFonts w:ascii="Times New Roman" w:hAnsi="Times New Roman" w:cs="Times New Roman"/>
          <w:lang w:val="en-US"/>
        </w:rPr>
      </w:pPr>
      <w:r w:rsidRPr="00752FFE">
        <w:rPr>
          <w:rStyle w:val="FootnoteReference"/>
          <w:rFonts w:ascii="Times New Roman" w:hAnsi="Times New Roman" w:cs="Times New Roman"/>
        </w:rPr>
        <w:footnoteRef/>
      </w:r>
      <w:r w:rsidRPr="00752FFE">
        <w:rPr>
          <w:rFonts w:ascii="Times New Roman" w:hAnsi="Times New Roman" w:cs="Times New Roman"/>
        </w:rPr>
        <w:t xml:space="preserve"> Eva Achjani Zulfa, </w:t>
      </w:r>
      <w:r w:rsidRPr="00752FFE">
        <w:rPr>
          <w:rFonts w:ascii="Times New Roman" w:hAnsi="Times New Roman" w:cs="Times New Roman"/>
          <w:i/>
        </w:rPr>
        <w:t>Keadilan Restoratif,</w:t>
      </w:r>
      <w:r w:rsidRPr="00752FFE">
        <w:rPr>
          <w:rFonts w:ascii="Times New Roman" w:hAnsi="Times New Roman" w:cs="Times New Roman"/>
        </w:rPr>
        <w:t xml:space="preserve"> Badan Penerbit Fakultas Hukum Universitas Indonesia, Jakarta,</w:t>
      </w:r>
      <w:r>
        <w:rPr>
          <w:rFonts w:ascii="Times New Roman" w:hAnsi="Times New Roman" w:cs="Times New Roman"/>
        </w:rPr>
        <w:t xml:space="preserve"> 2009,</w:t>
      </w:r>
      <w:r w:rsidRPr="00752FFE">
        <w:rPr>
          <w:rFonts w:ascii="Times New Roman" w:hAnsi="Times New Roman" w:cs="Times New Roman"/>
        </w:rPr>
        <w:t xml:space="preserve"> hl</w:t>
      </w:r>
      <w:r>
        <w:rPr>
          <w:rFonts w:ascii="Times New Roman" w:hAnsi="Times New Roman" w:cs="Times New Roman"/>
        </w:rPr>
        <w:t>m</w:t>
      </w:r>
      <w:r w:rsidRPr="00752FFE">
        <w:rPr>
          <w:rFonts w:ascii="Times New Roman" w:hAnsi="Times New Roman" w:cs="Times New Roman"/>
        </w:rPr>
        <w:t>. 65.</w:t>
      </w:r>
    </w:p>
  </w:footnote>
  <w:footnote w:id="3">
    <w:p w14:paraId="3DB8C5CC"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Pr="003C6466">
        <w:rPr>
          <w:rFonts w:ascii="Times New Roman" w:hAnsi="Times New Roman" w:cs="Times New Roman"/>
        </w:rPr>
        <w:t xml:space="preserve"> Dede Maryadi , Kasi Pidum Kejaksaan Negeri Bireuen, </w:t>
      </w:r>
      <w:r w:rsidRPr="003C6466">
        <w:rPr>
          <w:rFonts w:ascii="Times New Roman" w:hAnsi="Times New Roman" w:cs="Times New Roman"/>
          <w:i/>
        </w:rPr>
        <w:t>Wawancara</w:t>
      </w:r>
      <w:r w:rsidRPr="003C6466">
        <w:rPr>
          <w:rFonts w:ascii="Times New Roman" w:hAnsi="Times New Roman" w:cs="Times New Roman"/>
        </w:rPr>
        <w:t xml:space="preserve"> , Kejaksaan Negeri Bireuen tanggal 21 februari 2024, pukul 10. 00 Wib </w:t>
      </w:r>
    </w:p>
  </w:footnote>
  <w:footnote w:id="4">
    <w:p w14:paraId="7488EC29"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Pr="003C6466">
        <w:rPr>
          <w:rFonts w:ascii="Times New Roman" w:hAnsi="Times New Roman" w:cs="Times New Roman"/>
        </w:rPr>
        <w:t xml:space="preserve"> Dede Maryadi , Kasi Pidum Kejaksaan Negeri Bireuen, </w:t>
      </w:r>
      <w:r w:rsidRPr="003C6466">
        <w:rPr>
          <w:rFonts w:ascii="Times New Roman" w:hAnsi="Times New Roman" w:cs="Times New Roman"/>
          <w:i/>
        </w:rPr>
        <w:t>Wawancara</w:t>
      </w:r>
      <w:r w:rsidRPr="003C6466">
        <w:rPr>
          <w:rFonts w:ascii="Times New Roman" w:hAnsi="Times New Roman" w:cs="Times New Roman"/>
        </w:rPr>
        <w:t xml:space="preserve"> , Kejaksaan Negeri Bireuen tanggal 21 februari 2024, pukul 10. 00 Wib</w:t>
      </w:r>
    </w:p>
  </w:footnote>
  <w:footnote w:id="5">
    <w:p w14:paraId="43D8E4EB"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Pr="003C6466">
        <w:rPr>
          <w:rFonts w:ascii="Times New Roman" w:hAnsi="Times New Roman" w:cs="Times New Roman"/>
        </w:rPr>
        <w:t xml:space="preserve"> Dede Maryadi , Kasi Pidum Kejaksaan Negeri Bireuen, </w:t>
      </w:r>
      <w:r w:rsidRPr="003C6466">
        <w:rPr>
          <w:rFonts w:ascii="Times New Roman" w:hAnsi="Times New Roman" w:cs="Times New Roman"/>
          <w:i/>
        </w:rPr>
        <w:t>Wawancara</w:t>
      </w:r>
      <w:r w:rsidRPr="003C6466">
        <w:rPr>
          <w:rFonts w:ascii="Times New Roman" w:hAnsi="Times New Roman" w:cs="Times New Roman"/>
        </w:rPr>
        <w:t xml:space="preserve"> , Kejaksaan Negeri Bireuen tanggal 21 februari 2024, pukul 10. 00 Wib</w:t>
      </w:r>
    </w:p>
  </w:footnote>
  <w:footnote w:id="6">
    <w:p w14:paraId="72D2E74E"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Pr="003C6466">
        <w:rPr>
          <w:rFonts w:ascii="Times New Roman" w:hAnsi="Times New Roman" w:cs="Times New Roman"/>
        </w:rPr>
        <w:t xml:space="preserve"> Muhaimin al hafiz, Sub Seksi Prapenuntutan Tindak Pidana Umum Kejaksaan Negeri Bireuen, </w:t>
      </w:r>
      <w:r w:rsidRPr="003C6466">
        <w:rPr>
          <w:rFonts w:ascii="Times New Roman" w:hAnsi="Times New Roman" w:cs="Times New Roman"/>
          <w:i/>
        </w:rPr>
        <w:t>Wawancara</w:t>
      </w:r>
      <w:r w:rsidRPr="003C6466">
        <w:rPr>
          <w:rFonts w:ascii="Times New Roman" w:hAnsi="Times New Roman" w:cs="Times New Roman"/>
        </w:rPr>
        <w:t>, Tanggal 26 Maret 2024, pukul 09.30 Wib.</w:t>
      </w:r>
    </w:p>
  </w:footnote>
  <w:footnote w:id="7">
    <w:p w14:paraId="200096AC"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Pr="003C6466">
        <w:rPr>
          <w:rFonts w:ascii="Times New Roman" w:hAnsi="Times New Roman" w:cs="Times New Roman"/>
        </w:rPr>
        <w:t xml:space="preserve"> Afhonul Afif, </w:t>
      </w:r>
      <w:r w:rsidRPr="003C6466">
        <w:rPr>
          <w:rFonts w:ascii="Times New Roman" w:hAnsi="Times New Roman" w:cs="Times New Roman"/>
          <w:i/>
          <w:iCs/>
        </w:rPr>
        <w:t>Pemaafan, Rekonsliasi &amp; Restorative justice</w:t>
      </w:r>
      <w:r w:rsidRPr="003C6466">
        <w:rPr>
          <w:rFonts w:ascii="Times New Roman" w:hAnsi="Times New Roman" w:cs="Times New Roman"/>
        </w:rPr>
        <w:t>, Pustaka Pelajar, Yogyakarta, 2015, hlm 347-352</w:t>
      </w:r>
    </w:p>
  </w:footnote>
  <w:footnote w:id="8">
    <w:p w14:paraId="51A0F75C" w14:textId="77777777" w:rsidR="00344280" w:rsidRPr="00344280" w:rsidRDefault="00344280" w:rsidP="00344280">
      <w:pPr>
        <w:pStyle w:val="FootnoteText"/>
        <w:ind w:firstLine="720"/>
        <w:jc w:val="both"/>
        <w:rPr>
          <w:rFonts w:ascii="Times New Roman" w:hAnsi="Times New Roman" w:cs="Times New Roman"/>
          <w:lang w:val="id-ID"/>
        </w:rPr>
      </w:pPr>
      <w:r w:rsidRPr="003C6466">
        <w:rPr>
          <w:rStyle w:val="FootnoteReference"/>
          <w:rFonts w:ascii="Times New Roman" w:hAnsi="Times New Roman" w:cs="Times New Roman"/>
        </w:rPr>
        <w:footnoteRef/>
      </w:r>
      <w:r w:rsidRPr="003C6466">
        <w:rPr>
          <w:rFonts w:ascii="Times New Roman" w:hAnsi="Times New Roman" w:cs="Times New Roman"/>
        </w:rPr>
        <w:t xml:space="preserve"> Muhaimin al hafiz, Sub Seksi Prapenuntutan Tindak Pidana Umum Kejaksaan Negeri Bireuen, </w:t>
      </w:r>
      <w:r w:rsidRPr="003C6466">
        <w:rPr>
          <w:rFonts w:ascii="Times New Roman" w:hAnsi="Times New Roman" w:cs="Times New Roman"/>
          <w:i/>
        </w:rPr>
        <w:t>Wawancara</w:t>
      </w:r>
      <w:r w:rsidRPr="003C6466">
        <w:rPr>
          <w:rFonts w:ascii="Times New Roman" w:hAnsi="Times New Roman" w:cs="Times New Roman"/>
        </w:rPr>
        <w:t>, Tanggal 26 Maret 2024, pukul 09.30 Wib.</w:t>
      </w:r>
    </w:p>
  </w:footnote>
  <w:footnote w:id="9">
    <w:p w14:paraId="273E6B13"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Pr="003C6466">
        <w:rPr>
          <w:rFonts w:ascii="Times New Roman" w:hAnsi="Times New Roman" w:cs="Times New Roman"/>
        </w:rPr>
        <w:t xml:space="preserve"> Yusuf Hidayatullah</w:t>
      </w:r>
      <w:r>
        <w:rPr>
          <w:rFonts w:ascii="Times New Roman" w:hAnsi="Times New Roman" w:cs="Times New Roman"/>
        </w:rPr>
        <w:t xml:space="preserve">, Jaksa Kejaksaan Negeri Bireuen, </w:t>
      </w:r>
      <w:r w:rsidRPr="003C6466">
        <w:rPr>
          <w:rFonts w:ascii="Times New Roman" w:hAnsi="Times New Roman" w:cs="Times New Roman"/>
          <w:i/>
        </w:rPr>
        <w:t>Wawancara,</w:t>
      </w:r>
      <w:r>
        <w:rPr>
          <w:rFonts w:ascii="Times New Roman" w:hAnsi="Times New Roman" w:cs="Times New Roman"/>
        </w:rPr>
        <w:t xml:space="preserve"> 26 Maret 2024, Pukul 02.30 Wib</w:t>
      </w:r>
    </w:p>
  </w:footnote>
  <w:footnote w:id="10">
    <w:p w14:paraId="209E8BE6" w14:textId="77777777" w:rsidR="00344280" w:rsidRPr="003C6466" w:rsidRDefault="00344280" w:rsidP="00344280">
      <w:pPr>
        <w:pStyle w:val="FootnoteText"/>
        <w:ind w:firstLine="720"/>
        <w:jc w:val="both"/>
        <w:rPr>
          <w:rFonts w:ascii="Times New Roman" w:hAnsi="Times New Roman" w:cs="Times New Roman"/>
          <w:lang w:val="en-US"/>
        </w:rPr>
      </w:pPr>
      <w:r>
        <w:rPr>
          <w:rStyle w:val="FootnoteReference"/>
        </w:rPr>
        <w:footnoteRef/>
      </w:r>
      <w:r>
        <w:t xml:space="preserve"> </w:t>
      </w:r>
      <w:r w:rsidRPr="003C6466">
        <w:rPr>
          <w:rFonts w:ascii="Times New Roman" w:hAnsi="Times New Roman" w:cs="Times New Roman"/>
        </w:rPr>
        <w:t xml:space="preserve">Muhaimin al hafiz, Sub Seksi Prapenuntutan Tindak Pidana Umum Kejaksaan Negeri Bireuen, </w:t>
      </w:r>
      <w:r w:rsidRPr="003C6466">
        <w:rPr>
          <w:rFonts w:ascii="Times New Roman" w:hAnsi="Times New Roman" w:cs="Times New Roman"/>
          <w:i/>
        </w:rPr>
        <w:t>Wawancara</w:t>
      </w:r>
      <w:r w:rsidRPr="003C6466">
        <w:rPr>
          <w:rFonts w:ascii="Times New Roman" w:hAnsi="Times New Roman" w:cs="Times New Roman"/>
        </w:rPr>
        <w:t>, Tanggal 26 Maret 2024, pukul 09.30 Wib.</w:t>
      </w:r>
    </w:p>
  </w:footnote>
  <w:footnote w:id="11">
    <w:p w14:paraId="7D69C1C7" w14:textId="77777777" w:rsidR="00344280" w:rsidRPr="003C6466" w:rsidRDefault="00344280" w:rsidP="00344280">
      <w:pPr>
        <w:pStyle w:val="FootnoteText"/>
        <w:ind w:firstLine="720"/>
        <w:jc w:val="both"/>
        <w:rPr>
          <w:lang w:val="en-US"/>
        </w:rPr>
      </w:pPr>
      <w:r>
        <w:rPr>
          <w:rStyle w:val="FootnoteReference"/>
        </w:rPr>
        <w:footnoteRef/>
      </w:r>
      <w:r>
        <w:t xml:space="preserve"> </w:t>
      </w:r>
      <w:r w:rsidRPr="003C6466">
        <w:rPr>
          <w:rFonts w:ascii="Times New Roman" w:hAnsi="Times New Roman" w:cs="Times New Roman"/>
        </w:rPr>
        <w:t xml:space="preserve">Muhaimin al hafiz, Sub Seksi Prapenuntutan Tindak Pidana Umum Kejaksaan Negeri Bireuen, </w:t>
      </w:r>
      <w:r w:rsidRPr="003C6466">
        <w:rPr>
          <w:rFonts w:ascii="Times New Roman" w:hAnsi="Times New Roman" w:cs="Times New Roman"/>
          <w:i/>
        </w:rPr>
        <w:t>Wawancara</w:t>
      </w:r>
      <w:r w:rsidRPr="003C6466">
        <w:rPr>
          <w:rFonts w:ascii="Times New Roman" w:hAnsi="Times New Roman" w:cs="Times New Roman"/>
        </w:rPr>
        <w:t>, Tanggal 26 Maret 2024, pukul 09.30 Wib</w:t>
      </w:r>
    </w:p>
  </w:footnote>
  <w:footnote w:id="12">
    <w:p w14:paraId="5D3BFD95"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Pr="003C6466">
        <w:rPr>
          <w:rFonts w:ascii="Times New Roman" w:hAnsi="Times New Roman" w:cs="Times New Roman"/>
        </w:rPr>
        <w:t xml:space="preserve"> M.Ali Zaidan, </w:t>
      </w:r>
      <w:r w:rsidRPr="003C6466">
        <w:rPr>
          <w:rFonts w:ascii="Times New Roman" w:hAnsi="Times New Roman" w:cs="Times New Roman"/>
          <w:i/>
          <w:iCs/>
        </w:rPr>
        <w:t>Menuju Pembaruan Hukum Pidana</w:t>
      </w:r>
      <w:r w:rsidRPr="003C6466">
        <w:rPr>
          <w:rFonts w:ascii="Times New Roman" w:hAnsi="Times New Roman" w:cs="Times New Roman"/>
        </w:rPr>
        <w:t>, Jakarta; Sinar Grafika,  2013, hlm. 109</w:t>
      </w:r>
    </w:p>
  </w:footnote>
  <w:footnote w:id="13">
    <w:p w14:paraId="617C1492"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00B36806">
        <w:rPr>
          <w:rFonts w:ascii="Times New Roman" w:hAnsi="Times New Roman" w:cs="Times New Roman"/>
          <w:lang w:val="id-ID"/>
        </w:rPr>
        <w:t xml:space="preserve"> </w:t>
      </w:r>
      <w:r w:rsidRPr="003C6466">
        <w:rPr>
          <w:rFonts w:ascii="Times New Roman" w:hAnsi="Times New Roman" w:cs="Times New Roman"/>
        </w:rPr>
        <w:t xml:space="preserve">Muhaimin al </w:t>
      </w:r>
      <w:r>
        <w:rPr>
          <w:rFonts w:ascii="Times New Roman" w:hAnsi="Times New Roman" w:cs="Times New Roman"/>
        </w:rPr>
        <w:t>H</w:t>
      </w:r>
      <w:r w:rsidRPr="003C6466">
        <w:rPr>
          <w:rFonts w:ascii="Times New Roman" w:hAnsi="Times New Roman" w:cs="Times New Roman"/>
        </w:rPr>
        <w:t xml:space="preserve">afiz, Sub Seksi Prapenuntutan Tindak Pidana Umum Kejaksaan Negeri Bireuen, </w:t>
      </w:r>
      <w:r w:rsidRPr="003C6466">
        <w:rPr>
          <w:rFonts w:ascii="Times New Roman" w:hAnsi="Times New Roman" w:cs="Times New Roman"/>
          <w:i/>
        </w:rPr>
        <w:t>Wawancara</w:t>
      </w:r>
      <w:r w:rsidRPr="003C6466">
        <w:rPr>
          <w:rFonts w:ascii="Times New Roman" w:hAnsi="Times New Roman" w:cs="Times New Roman"/>
        </w:rPr>
        <w:t>, Tanggal 26 Maret 2024, pukul 09.30 Wib</w:t>
      </w:r>
    </w:p>
  </w:footnote>
  <w:footnote w:id="14">
    <w:p w14:paraId="702DFDE7"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Pr="003C6466">
        <w:rPr>
          <w:rFonts w:ascii="Times New Roman" w:hAnsi="Times New Roman" w:cs="Times New Roman"/>
        </w:rPr>
        <w:t xml:space="preserve"> Dede Maryadi , Kasi Pidum Kejaksaan Negeri Bireuen, </w:t>
      </w:r>
      <w:r w:rsidRPr="003C6466">
        <w:rPr>
          <w:rFonts w:ascii="Times New Roman" w:hAnsi="Times New Roman" w:cs="Times New Roman"/>
          <w:i/>
        </w:rPr>
        <w:t>Wawancara</w:t>
      </w:r>
      <w:r w:rsidRPr="003C6466">
        <w:rPr>
          <w:rFonts w:ascii="Times New Roman" w:hAnsi="Times New Roman" w:cs="Times New Roman"/>
        </w:rPr>
        <w:t xml:space="preserve"> , Kejaksaan Negeri Bireuen tanggal 21 februari 2024, pukul 10. 00 Wib </w:t>
      </w:r>
    </w:p>
    <w:p w14:paraId="2F727118" w14:textId="77777777" w:rsidR="00344280" w:rsidRPr="003C6466" w:rsidRDefault="00344280" w:rsidP="00344280">
      <w:pPr>
        <w:pStyle w:val="FootnoteText"/>
        <w:ind w:firstLine="720"/>
        <w:jc w:val="both"/>
        <w:rPr>
          <w:rFonts w:ascii="Times New Roman" w:hAnsi="Times New Roman" w:cs="Times New Roman"/>
          <w:lang w:val="en-US"/>
        </w:rPr>
      </w:pPr>
    </w:p>
  </w:footnote>
  <w:footnote w:id="15">
    <w:p w14:paraId="54696808" w14:textId="77777777" w:rsidR="00344280" w:rsidRPr="003C6466" w:rsidRDefault="00344280" w:rsidP="00344280">
      <w:pPr>
        <w:pStyle w:val="FootnoteText"/>
        <w:ind w:firstLine="720"/>
        <w:jc w:val="both"/>
        <w:rPr>
          <w:rFonts w:ascii="Times New Roman" w:hAnsi="Times New Roman" w:cs="Times New Roman"/>
          <w:lang w:val="en-US"/>
        </w:rPr>
      </w:pPr>
      <w:r w:rsidRPr="003C6466">
        <w:rPr>
          <w:rStyle w:val="FootnoteReference"/>
          <w:rFonts w:ascii="Times New Roman" w:hAnsi="Times New Roman" w:cs="Times New Roman"/>
        </w:rPr>
        <w:footnoteRef/>
      </w:r>
      <w:r w:rsidRPr="003C6466">
        <w:rPr>
          <w:rFonts w:ascii="Times New Roman" w:hAnsi="Times New Roman" w:cs="Times New Roman"/>
        </w:rPr>
        <w:t xml:space="preserve"> Dede Maryadi , Kasi Pidum Kejaksaan Negeri Bireuen, </w:t>
      </w:r>
      <w:r w:rsidRPr="003C6466">
        <w:rPr>
          <w:rFonts w:ascii="Times New Roman" w:hAnsi="Times New Roman" w:cs="Times New Roman"/>
          <w:i/>
        </w:rPr>
        <w:t>Wawancara</w:t>
      </w:r>
      <w:r w:rsidRPr="003C6466">
        <w:rPr>
          <w:rFonts w:ascii="Times New Roman" w:hAnsi="Times New Roman" w:cs="Times New Roman"/>
        </w:rPr>
        <w:t xml:space="preserve"> , Kejaksaan Negeri Bireuen tanggal 21 februari 2024, pukul 10. 00 Wib </w:t>
      </w:r>
    </w:p>
    <w:p w14:paraId="6AC8CB3A" w14:textId="77777777" w:rsidR="00344280" w:rsidRPr="003C6466" w:rsidRDefault="00344280" w:rsidP="00344280">
      <w:pPr>
        <w:pStyle w:val="FootnoteText"/>
        <w:ind w:firstLine="720"/>
        <w:jc w:val="both"/>
        <w:rPr>
          <w:rFonts w:ascii="Times New Roman" w:hAnsi="Times New Roman" w:cs="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A4B38" w14:textId="77777777" w:rsidR="009A38BA" w:rsidRDefault="009A3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D3F89" w14:textId="77777777" w:rsidR="009A38BA" w:rsidRDefault="009A38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61F4F" w14:textId="77777777" w:rsidR="009A38BA" w:rsidRDefault="009A3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40D6C"/>
    <w:multiLevelType w:val="hybridMultilevel"/>
    <w:tmpl w:val="24FAD67A"/>
    <w:lvl w:ilvl="0" w:tplc="29643B60">
      <w:start w:val="1"/>
      <w:numFmt w:val="lowerLetter"/>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 w15:restartNumberingAfterBreak="0">
    <w:nsid w:val="057D361F"/>
    <w:multiLevelType w:val="hybridMultilevel"/>
    <w:tmpl w:val="EBFA9600"/>
    <w:lvl w:ilvl="0" w:tplc="19624CCE">
      <w:start w:val="2"/>
      <w:numFmt w:val="bullet"/>
      <w:lvlText w:val="-"/>
      <w:lvlJc w:val="left"/>
      <w:pPr>
        <w:ind w:left="1211" w:hanging="360"/>
      </w:pPr>
      <w:rPr>
        <w:rFonts w:ascii="Times New Roman" w:eastAsiaTheme="minorHAnsi" w:hAnsi="Times New Roman" w:cs="Times New Roman" w:hint="default"/>
      </w:rPr>
    </w:lvl>
    <w:lvl w:ilvl="1" w:tplc="38090003" w:tentative="1">
      <w:start w:val="1"/>
      <w:numFmt w:val="bullet"/>
      <w:lvlText w:val="o"/>
      <w:lvlJc w:val="left"/>
      <w:pPr>
        <w:ind w:left="1931" w:hanging="360"/>
      </w:pPr>
      <w:rPr>
        <w:rFonts w:ascii="Courier New" w:hAnsi="Courier New" w:cs="Courier New" w:hint="default"/>
      </w:rPr>
    </w:lvl>
    <w:lvl w:ilvl="2" w:tplc="38090005" w:tentative="1">
      <w:start w:val="1"/>
      <w:numFmt w:val="bullet"/>
      <w:lvlText w:val=""/>
      <w:lvlJc w:val="left"/>
      <w:pPr>
        <w:ind w:left="2651" w:hanging="360"/>
      </w:pPr>
      <w:rPr>
        <w:rFonts w:ascii="Wingdings" w:hAnsi="Wingdings" w:hint="default"/>
      </w:rPr>
    </w:lvl>
    <w:lvl w:ilvl="3" w:tplc="38090001" w:tentative="1">
      <w:start w:val="1"/>
      <w:numFmt w:val="bullet"/>
      <w:lvlText w:val=""/>
      <w:lvlJc w:val="left"/>
      <w:pPr>
        <w:ind w:left="3371" w:hanging="360"/>
      </w:pPr>
      <w:rPr>
        <w:rFonts w:ascii="Symbol" w:hAnsi="Symbol" w:hint="default"/>
      </w:rPr>
    </w:lvl>
    <w:lvl w:ilvl="4" w:tplc="38090003" w:tentative="1">
      <w:start w:val="1"/>
      <w:numFmt w:val="bullet"/>
      <w:lvlText w:val="o"/>
      <w:lvlJc w:val="left"/>
      <w:pPr>
        <w:ind w:left="4091" w:hanging="360"/>
      </w:pPr>
      <w:rPr>
        <w:rFonts w:ascii="Courier New" w:hAnsi="Courier New" w:cs="Courier New" w:hint="default"/>
      </w:rPr>
    </w:lvl>
    <w:lvl w:ilvl="5" w:tplc="38090005" w:tentative="1">
      <w:start w:val="1"/>
      <w:numFmt w:val="bullet"/>
      <w:lvlText w:val=""/>
      <w:lvlJc w:val="left"/>
      <w:pPr>
        <w:ind w:left="4811" w:hanging="360"/>
      </w:pPr>
      <w:rPr>
        <w:rFonts w:ascii="Wingdings" w:hAnsi="Wingdings" w:hint="default"/>
      </w:rPr>
    </w:lvl>
    <w:lvl w:ilvl="6" w:tplc="38090001" w:tentative="1">
      <w:start w:val="1"/>
      <w:numFmt w:val="bullet"/>
      <w:lvlText w:val=""/>
      <w:lvlJc w:val="left"/>
      <w:pPr>
        <w:ind w:left="5531" w:hanging="360"/>
      </w:pPr>
      <w:rPr>
        <w:rFonts w:ascii="Symbol" w:hAnsi="Symbol" w:hint="default"/>
      </w:rPr>
    </w:lvl>
    <w:lvl w:ilvl="7" w:tplc="38090003" w:tentative="1">
      <w:start w:val="1"/>
      <w:numFmt w:val="bullet"/>
      <w:lvlText w:val="o"/>
      <w:lvlJc w:val="left"/>
      <w:pPr>
        <w:ind w:left="6251" w:hanging="360"/>
      </w:pPr>
      <w:rPr>
        <w:rFonts w:ascii="Courier New" w:hAnsi="Courier New" w:cs="Courier New" w:hint="default"/>
      </w:rPr>
    </w:lvl>
    <w:lvl w:ilvl="8" w:tplc="38090005" w:tentative="1">
      <w:start w:val="1"/>
      <w:numFmt w:val="bullet"/>
      <w:lvlText w:val=""/>
      <w:lvlJc w:val="left"/>
      <w:pPr>
        <w:ind w:left="6971" w:hanging="360"/>
      </w:pPr>
      <w:rPr>
        <w:rFonts w:ascii="Wingdings" w:hAnsi="Wingdings" w:hint="default"/>
      </w:rPr>
    </w:lvl>
  </w:abstractNum>
  <w:abstractNum w:abstractNumId="2" w15:restartNumberingAfterBreak="0">
    <w:nsid w:val="0CEC7383"/>
    <w:multiLevelType w:val="hybridMultilevel"/>
    <w:tmpl w:val="A21A2AA2"/>
    <w:lvl w:ilvl="0" w:tplc="F1B07AD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4356093"/>
    <w:multiLevelType w:val="hybridMultilevel"/>
    <w:tmpl w:val="3F2040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C412487"/>
    <w:multiLevelType w:val="hybridMultilevel"/>
    <w:tmpl w:val="029C86D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E643D0"/>
    <w:multiLevelType w:val="hybridMultilevel"/>
    <w:tmpl w:val="B0BA3FBE"/>
    <w:lvl w:ilvl="0" w:tplc="6548199A">
      <w:start w:val="1"/>
      <w:numFmt w:val="decimal"/>
      <w:lvlText w:val="%1"/>
      <w:lvlJc w:val="left"/>
      <w:pPr>
        <w:ind w:left="5400" w:hanging="360"/>
      </w:pPr>
      <w:rPr>
        <w:rFonts w:hint="default"/>
      </w:rPr>
    </w:lvl>
    <w:lvl w:ilvl="1" w:tplc="38090019" w:tentative="1">
      <w:start w:val="1"/>
      <w:numFmt w:val="lowerLetter"/>
      <w:lvlText w:val="%2."/>
      <w:lvlJc w:val="left"/>
      <w:pPr>
        <w:ind w:left="6120" w:hanging="360"/>
      </w:pPr>
    </w:lvl>
    <w:lvl w:ilvl="2" w:tplc="3809001B" w:tentative="1">
      <w:start w:val="1"/>
      <w:numFmt w:val="lowerRoman"/>
      <w:lvlText w:val="%3."/>
      <w:lvlJc w:val="right"/>
      <w:pPr>
        <w:ind w:left="6840" w:hanging="180"/>
      </w:pPr>
    </w:lvl>
    <w:lvl w:ilvl="3" w:tplc="3809000F" w:tentative="1">
      <w:start w:val="1"/>
      <w:numFmt w:val="decimal"/>
      <w:lvlText w:val="%4."/>
      <w:lvlJc w:val="left"/>
      <w:pPr>
        <w:ind w:left="7560" w:hanging="360"/>
      </w:pPr>
    </w:lvl>
    <w:lvl w:ilvl="4" w:tplc="38090019" w:tentative="1">
      <w:start w:val="1"/>
      <w:numFmt w:val="lowerLetter"/>
      <w:lvlText w:val="%5."/>
      <w:lvlJc w:val="left"/>
      <w:pPr>
        <w:ind w:left="8280" w:hanging="360"/>
      </w:pPr>
    </w:lvl>
    <w:lvl w:ilvl="5" w:tplc="3809001B" w:tentative="1">
      <w:start w:val="1"/>
      <w:numFmt w:val="lowerRoman"/>
      <w:lvlText w:val="%6."/>
      <w:lvlJc w:val="right"/>
      <w:pPr>
        <w:ind w:left="9000" w:hanging="180"/>
      </w:pPr>
    </w:lvl>
    <w:lvl w:ilvl="6" w:tplc="3809000F" w:tentative="1">
      <w:start w:val="1"/>
      <w:numFmt w:val="decimal"/>
      <w:lvlText w:val="%7."/>
      <w:lvlJc w:val="left"/>
      <w:pPr>
        <w:ind w:left="9720" w:hanging="360"/>
      </w:pPr>
    </w:lvl>
    <w:lvl w:ilvl="7" w:tplc="38090019" w:tentative="1">
      <w:start w:val="1"/>
      <w:numFmt w:val="lowerLetter"/>
      <w:lvlText w:val="%8."/>
      <w:lvlJc w:val="left"/>
      <w:pPr>
        <w:ind w:left="10440" w:hanging="360"/>
      </w:pPr>
    </w:lvl>
    <w:lvl w:ilvl="8" w:tplc="3809001B" w:tentative="1">
      <w:start w:val="1"/>
      <w:numFmt w:val="lowerRoman"/>
      <w:lvlText w:val="%9."/>
      <w:lvlJc w:val="right"/>
      <w:pPr>
        <w:ind w:left="11160" w:hanging="180"/>
      </w:pPr>
    </w:lvl>
  </w:abstractNum>
  <w:abstractNum w:abstractNumId="6" w15:restartNumberingAfterBreak="0">
    <w:nsid w:val="2AD57851"/>
    <w:multiLevelType w:val="hybridMultilevel"/>
    <w:tmpl w:val="7AE2AC28"/>
    <w:lvl w:ilvl="0" w:tplc="794020B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 w15:restartNumberingAfterBreak="0">
    <w:nsid w:val="32A80627"/>
    <w:multiLevelType w:val="hybridMultilevel"/>
    <w:tmpl w:val="0CF2E33E"/>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66B2413E">
      <w:start w:val="1"/>
      <w:numFmt w:val="decimal"/>
      <w:lvlText w:val="%5."/>
      <w:lvlJc w:val="left"/>
      <w:pPr>
        <w:ind w:left="3600" w:hanging="360"/>
      </w:pPr>
      <w:rPr>
        <w:rFonts w:ascii="Times New Roman" w:eastAsiaTheme="minorHAnsi" w:hAnsi="Times New Roman" w:cs="Times New Roman"/>
      </w:r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4C04636"/>
    <w:multiLevelType w:val="hybridMultilevel"/>
    <w:tmpl w:val="09D8208A"/>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5DE6D98"/>
    <w:multiLevelType w:val="hybridMultilevel"/>
    <w:tmpl w:val="25884C06"/>
    <w:lvl w:ilvl="0" w:tplc="A98C0D0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6E4A4CEE"/>
    <w:multiLevelType w:val="hybridMultilevel"/>
    <w:tmpl w:val="A9BADB18"/>
    <w:lvl w:ilvl="0" w:tplc="7F0C71D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abstractNumId w:val="5"/>
  </w:num>
  <w:num w:numId="2">
    <w:abstractNumId w:val="3"/>
  </w:num>
  <w:num w:numId="3">
    <w:abstractNumId w:val="7"/>
  </w:num>
  <w:num w:numId="4">
    <w:abstractNumId w:val="8"/>
  </w:num>
  <w:num w:numId="5">
    <w:abstractNumId w:val="9"/>
  </w:num>
  <w:num w:numId="6">
    <w:abstractNumId w:val="6"/>
  </w:num>
  <w:num w:numId="7">
    <w:abstractNumId w:val="4"/>
  </w:num>
  <w:num w:numId="8">
    <w:abstractNumId w:val="10"/>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4280"/>
    <w:rsid w:val="0002211A"/>
    <w:rsid w:val="00344280"/>
    <w:rsid w:val="00437AA0"/>
    <w:rsid w:val="00506115"/>
    <w:rsid w:val="005F4B3D"/>
    <w:rsid w:val="00651D28"/>
    <w:rsid w:val="007B746D"/>
    <w:rsid w:val="008B63DD"/>
    <w:rsid w:val="009A38BA"/>
    <w:rsid w:val="00B36806"/>
    <w:rsid w:val="00D33A43"/>
    <w:rsid w:val="00F812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B172"/>
  <w15:docId w15:val="{8E3D7769-7E74-490C-9BEC-A36364CF0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line="480" w:lineRule="auto"/>
        <w:ind w:left="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4280"/>
    <w:pPr>
      <w:spacing w:after="160" w:line="259" w:lineRule="auto"/>
      <w:ind w:left="0"/>
      <w:jc w:val="left"/>
    </w:pPr>
    <w:rPr>
      <w:lang w:val="en-ID"/>
    </w:rPr>
  </w:style>
  <w:style w:type="paragraph" w:styleId="Heading1">
    <w:name w:val="heading 1"/>
    <w:basedOn w:val="Normal"/>
    <w:next w:val="Normal"/>
    <w:link w:val="Heading1Char"/>
    <w:uiPriority w:val="9"/>
    <w:qFormat/>
    <w:rsid w:val="00344280"/>
    <w:pPr>
      <w:keepNext/>
      <w:keepLines/>
      <w:spacing w:before="360" w:after="80"/>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OP"/>
    <w:basedOn w:val="Normal"/>
    <w:link w:val="ListParagraphChar"/>
    <w:uiPriority w:val="34"/>
    <w:qFormat/>
    <w:rsid w:val="00344280"/>
    <w:pPr>
      <w:spacing w:line="256" w:lineRule="auto"/>
      <w:ind w:left="720"/>
      <w:contextualSpacing/>
    </w:pPr>
    <w:rPr>
      <w:lang w:val="en-US"/>
    </w:rPr>
  </w:style>
  <w:style w:type="paragraph" w:styleId="FootnoteText">
    <w:name w:val="footnote text"/>
    <w:basedOn w:val="Normal"/>
    <w:link w:val="FootnoteTextChar"/>
    <w:uiPriority w:val="99"/>
    <w:unhideWhenUsed/>
    <w:rsid w:val="00344280"/>
    <w:pPr>
      <w:spacing w:after="0" w:line="240" w:lineRule="auto"/>
    </w:pPr>
    <w:rPr>
      <w:sz w:val="20"/>
      <w:szCs w:val="20"/>
    </w:rPr>
  </w:style>
  <w:style w:type="character" w:customStyle="1" w:styleId="FootnoteTextChar">
    <w:name w:val="Footnote Text Char"/>
    <w:basedOn w:val="DefaultParagraphFont"/>
    <w:link w:val="FootnoteText"/>
    <w:uiPriority w:val="99"/>
    <w:rsid w:val="00344280"/>
    <w:rPr>
      <w:sz w:val="20"/>
      <w:szCs w:val="20"/>
      <w:lang w:val="en-ID"/>
    </w:rPr>
  </w:style>
  <w:style w:type="character" w:styleId="FootnoteReference">
    <w:name w:val="footnote reference"/>
    <w:basedOn w:val="DefaultParagraphFont"/>
    <w:uiPriority w:val="99"/>
    <w:semiHidden/>
    <w:unhideWhenUsed/>
    <w:rsid w:val="00344280"/>
    <w:rPr>
      <w:vertAlign w:val="superscript"/>
    </w:rPr>
  </w:style>
  <w:style w:type="table" w:styleId="TableGrid">
    <w:name w:val="Table Grid"/>
    <w:basedOn w:val="TableNormal"/>
    <w:uiPriority w:val="59"/>
    <w:rsid w:val="00344280"/>
    <w:pPr>
      <w:spacing w:line="240" w:lineRule="auto"/>
      <w:ind w:left="0"/>
      <w:jc w:val="left"/>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OOP Char"/>
    <w:basedOn w:val="DefaultParagraphFont"/>
    <w:link w:val="ListParagraph"/>
    <w:uiPriority w:val="34"/>
    <w:locked/>
    <w:rsid w:val="00344280"/>
    <w:rPr>
      <w:lang w:val="en-US"/>
    </w:rPr>
  </w:style>
  <w:style w:type="character" w:customStyle="1" w:styleId="Heading1Char">
    <w:name w:val="Heading 1 Char"/>
    <w:basedOn w:val="DefaultParagraphFont"/>
    <w:link w:val="Heading1"/>
    <w:uiPriority w:val="9"/>
    <w:rsid w:val="00344280"/>
    <w:rPr>
      <w:rFonts w:asciiTheme="majorHAnsi" w:eastAsiaTheme="majorEastAsia" w:hAnsiTheme="majorHAnsi" w:cstheme="majorBidi"/>
      <w:color w:val="365F91" w:themeColor="accent1" w:themeShade="BF"/>
      <w:kern w:val="2"/>
      <w:sz w:val="40"/>
      <w:szCs w:val="40"/>
      <w:lang w:val="en-ID"/>
      <w14:ligatures w14:val="standardContextual"/>
    </w:rPr>
  </w:style>
  <w:style w:type="paragraph" w:styleId="Header">
    <w:name w:val="header"/>
    <w:basedOn w:val="Normal"/>
    <w:link w:val="HeaderChar"/>
    <w:uiPriority w:val="99"/>
    <w:unhideWhenUsed/>
    <w:rsid w:val="009A38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8BA"/>
    <w:rPr>
      <w:lang w:val="en-ID"/>
    </w:rPr>
  </w:style>
  <w:style w:type="paragraph" w:styleId="Footer">
    <w:name w:val="footer"/>
    <w:basedOn w:val="Normal"/>
    <w:link w:val="FooterChar"/>
    <w:uiPriority w:val="99"/>
    <w:unhideWhenUsed/>
    <w:rsid w:val="009A38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8BA"/>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49D4F-3BD9-4CB2-8628-32164F352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5226</Words>
  <Characters>29793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UNIKI</dc:creator>
  <cp:lastModifiedBy>HUMAS UNIKI</cp:lastModifiedBy>
  <cp:revision>8</cp:revision>
  <dcterms:created xsi:type="dcterms:W3CDTF">2024-08-12T23:48:00Z</dcterms:created>
  <dcterms:modified xsi:type="dcterms:W3CDTF">2024-08-31T09:09:00Z</dcterms:modified>
</cp:coreProperties>
</file>